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2FBE">
              <w:rPr>
                <w:b/>
              </w:rPr>
              <w:fldChar w:fldCharType="separate"/>
            </w:r>
            <w:r w:rsidR="00152FBE">
              <w:rPr>
                <w:b/>
              </w:rPr>
              <w:t>ustalenia zasad wypłacania ekwiwalentu pieniężnego dla strażaka ratownika ochotniczej straży pożarnej oraz kandydata na strażaka ratownika ochotniczej straży pożarnej za udział w działaniu ratowniczym, akcji ratowniczej, szkoleniu lub ćwiczeniu.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2FBE" w:rsidRDefault="00FA63B5" w:rsidP="00152FBE">
      <w:pPr>
        <w:spacing w:line="360" w:lineRule="auto"/>
        <w:jc w:val="both"/>
      </w:pPr>
      <w:bookmarkStart w:id="2" w:name="z1"/>
      <w:bookmarkEnd w:id="2"/>
    </w:p>
    <w:p w:rsidR="00152FBE" w:rsidRPr="00152FBE" w:rsidRDefault="00152FBE" w:rsidP="00152F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2FBE">
        <w:rPr>
          <w:color w:val="000000"/>
        </w:rPr>
        <w:t>Zarządzenie wprowadza najważniejsze zasady wypłacania ekwiwalentu uaktualnione o</w:t>
      </w:r>
      <w:r w:rsidR="008902D2">
        <w:rPr>
          <w:color w:val="000000"/>
        </w:rPr>
        <w:t> </w:t>
      </w:r>
      <w:r w:rsidRPr="00152FBE">
        <w:rPr>
          <w:color w:val="000000"/>
        </w:rPr>
        <w:t xml:space="preserve">obecnie obowiązujące przepisy prawa: </w:t>
      </w:r>
    </w:p>
    <w:p w:rsidR="00152FBE" w:rsidRPr="00152FBE" w:rsidRDefault="00152FBE" w:rsidP="00152F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52FBE" w:rsidRPr="00152FBE" w:rsidRDefault="00152FBE" w:rsidP="00152F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2FBE">
        <w:rPr>
          <w:color w:val="000000"/>
        </w:rPr>
        <w:t>1) Zgodnie z art. 15 ust. 1 ustawy o ochotniczych strażach pożarnych: „Strażak ratownik OSP, który uczestniczył w działaniu ratowniczym, akcji ratowniczej, szkoleniu lub ćwiczeniu, otrzymuje, niezależnie od otrzymywanego wynagrodzenia, ekwiwalent pieniężny”.</w:t>
      </w:r>
    </w:p>
    <w:p w:rsidR="00152FBE" w:rsidRPr="00152FBE" w:rsidRDefault="00152FBE" w:rsidP="00152F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52FBE" w:rsidRPr="00152FBE" w:rsidRDefault="00152FBE" w:rsidP="00152F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2FBE">
        <w:rPr>
          <w:color w:val="000000"/>
        </w:rPr>
        <w:t>2) Uchwała Nr XCVII/1880/VIII/2024 Rady Miasta Poznania z dnia 6 lutego 2024 r. ustaliła wysokość ekwiwalentu wypłacanego dla strażaka ratownika OSP za każdą godzinę udziału w</w:t>
      </w:r>
      <w:r w:rsidR="008902D2">
        <w:rPr>
          <w:color w:val="000000"/>
        </w:rPr>
        <w:t> </w:t>
      </w:r>
      <w:r w:rsidRPr="00152FBE">
        <w:rPr>
          <w:color w:val="000000"/>
        </w:rPr>
        <w:t>działaniu ratowniczym, akcji ratowniczej, ćwiczeniu lub szkoleniu pożarniczym oraz dla kandydata na strażaka ratownika OSP za każdą rozpoczętą godzinę szkolenia.</w:t>
      </w:r>
    </w:p>
    <w:p w:rsidR="00152FBE" w:rsidRPr="00152FBE" w:rsidRDefault="00152FBE" w:rsidP="00152F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52FBE" w:rsidRDefault="00152FBE" w:rsidP="00152FBE">
      <w:pPr>
        <w:spacing w:line="360" w:lineRule="auto"/>
        <w:jc w:val="both"/>
        <w:rPr>
          <w:color w:val="000000"/>
        </w:rPr>
      </w:pPr>
      <w:r w:rsidRPr="00152FBE">
        <w:rPr>
          <w:color w:val="000000"/>
        </w:rPr>
        <w:t>W świetle powyższego wydanie zarządzenia jest zasadne.</w:t>
      </w:r>
    </w:p>
    <w:p w:rsidR="00152FBE" w:rsidRDefault="00152FBE" w:rsidP="00152FBE">
      <w:pPr>
        <w:spacing w:line="360" w:lineRule="auto"/>
        <w:jc w:val="both"/>
      </w:pPr>
    </w:p>
    <w:p w:rsidR="00152FBE" w:rsidRDefault="00152FBE" w:rsidP="00152FBE">
      <w:pPr>
        <w:keepNext/>
        <w:spacing w:line="360" w:lineRule="auto"/>
        <w:jc w:val="center"/>
      </w:pPr>
      <w:r>
        <w:t>DYREKTOR</w:t>
      </w:r>
    </w:p>
    <w:p w:rsidR="00152FBE" w:rsidRDefault="00152FBE" w:rsidP="00152FBE">
      <w:pPr>
        <w:keepNext/>
        <w:spacing w:line="360" w:lineRule="auto"/>
        <w:jc w:val="center"/>
      </w:pPr>
      <w:r>
        <w:t>Wydziału Zarządzania Kryzysowego</w:t>
      </w:r>
    </w:p>
    <w:p w:rsidR="00152FBE" w:rsidRDefault="00152FBE" w:rsidP="00152FBE">
      <w:pPr>
        <w:keepNext/>
        <w:spacing w:line="360" w:lineRule="auto"/>
        <w:jc w:val="center"/>
      </w:pPr>
      <w:r>
        <w:t>i Bezpieczeństwa</w:t>
      </w:r>
    </w:p>
    <w:p w:rsidR="00152FBE" w:rsidRPr="00152FBE" w:rsidRDefault="00152FBE" w:rsidP="00152FBE">
      <w:pPr>
        <w:keepNext/>
        <w:spacing w:line="360" w:lineRule="auto"/>
        <w:jc w:val="center"/>
      </w:pPr>
      <w:r>
        <w:t>(-) Witold Rewers</w:t>
      </w:r>
    </w:p>
    <w:sectPr w:rsidR="00152FBE" w:rsidRPr="00152FBE" w:rsidSect="00152F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FBE" w:rsidRDefault="00152FBE">
      <w:r>
        <w:separator/>
      </w:r>
    </w:p>
  </w:endnote>
  <w:endnote w:type="continuationSeparator" w:id="0">
    <w:p w:rsidR="00152FBE" w:rsidRDefault="0015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FBE" w:rsidRDefault="00152FBE">
      <w:r>
        <w:separator/>
      </w:r>
    </w:p>
  </w:footnote>
  <w:footnote w:type="continuationSeparator" w:id="0">
    <w:p w:rsidR="00152FBE" w:rsidRDefault="0015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zasad wypłacania ekwiwalentu pieniężnego dla strażaka ratownika ochotniczej straży pożarnej oraz kandydata na strażaka ratownika ochotniczej straży pożarnej za udział w działaniu ratowniczym, akcji ratowniczej, szkoleniu lub ćwiczeniu."/>
  </w:docVars>
  <w:rsids>
    <w:rsidRoot w:val="00152FBE"/>
    <w:rsid w:val="000607A3"/>
    <w:rsid w:val="00152FBE"/>
    <w:rsid w:val="001B1D53"/>
    <w:rsid w:val="0022095A"/>
    <w:rsid w:val="002946C5"/>
    <w:rsid w:val="002C29F3"/>
    <w:rsid w:val="00796326"/>
    <w:rsid w:val="008902D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150</Words>
  <Characters>1068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2024-02-29T08:06:00Z</dcterms:created>
  <dcterms:modified xsi:type="dcterms:W3CDTF">2024-02-29T08:06:00Z</dcterms:modified>
</cp:coreProperties>
</file>