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03EB8">
          <w:t>302/2024/P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03EB8">
        <w:rPr>
          <w:b/>
          <w:sz w:val="28"/>
        </w:rPr>
        <w:fldChar w:fldCharType="separate"/>
      </w:r>
      <w:r w:rsidR="00E03EB8">
        <w:rPr>
          <w:b/>
          <w:sz w:val="28"/>
        </w:rPr>
        <w:t>14 marca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03EB8">
              <w:rPr>
                <w:b/>
                <w:sz w:val="24"/>
                <w:szCs w:val="24"/>
              </w:rPr>
              <w:fldChar w:fldCharType="separate"/>
            </w:r>
            <w:r w:rsidR="00E03EB8">
              <w:rPr>
                <w:b/>
                <w:sz w:val="24"/>
                <w:szCs w:val="24"/>
              </w:rPr>
              <w:t>zarządzenie w sprawie przyjęcia na lata 2022-2024 planu wykorzystania zasobu nieruchomości Skarbu Państwa.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03EB8" w:rsidP="00E03E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03EB8">
        <w:rPr>
          <w:color w:val="000000"/>
          <w:sz w:val="24"/>
        </w:rPr>
        <w:t>Na podstawie art. 23 ust. 1da i 1db ustawy z dnia 21 sierpnia 1997 r. o gospodarce nieruchomościami (</w:t>
      </w:r>
      <w:proofErr w:type="spellStart"/>
      <w:r w:rsidRPr="00E03EB8">
        <w:rPr>
          <w:color w:val="000000"/>
          <w:sz w:val="24"/>
        </w:rPr>
        <w:t>t.j</w:t>
      </w:r>
      <w:proofErr w:type="spellEnd"/>
      <w:r w:rsidRPr="00E03EB8">
        <w:rPr>
          <w:color w:val="000000"/>
          <w:sz w:val="24"/>
        </w:rPr>
        <w:t>. Dz. U. z 2023 r. poz. 344 ze zm.) oraz art. 5 ustawy z dnia 8 lipca 2021 r. o zmianie ustawy o gospodarce nieruchomościami oraz niektórych innych ustaw (Dz. U. z</w:t>
      </w:r>
      <w:r w:rsidR="00650A5E">
        <w:rPr>
          <w:color w:val="000000"/>
          <w:sz w:val="24"/>
        </w:rPr>
        <w:t> </w:t>
      </w:r>
      <w:r w:rsidRPr="00E03EB8">
        <w:rPr>
          <w:color w:val="000000"/>
          <w:sz w:val="24"/>
        </w:rPr>
        <w:t>2021 r. poz. 1561) zarządza się, co następuje:</w:t>
      </w:r>
    </w:p>
    <w:p w:rsidR="00E03EB8" w:rsidRDefault="00E03EB8" w:rsidP="00E03E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03EB8" w:rsidRDefault="00E03EB8" w:rsidP="00E03E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03EB8" w:rsidRDefault="00E03EB8" w:rsidP="00E03EB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03EB8" w:rsidRDefault="00E03EB8" w:rsidP="00E03E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03EB8">
        <w:rPr>
          <w:color w:val="000000"/>
          <w:sz w:val="24"/>
          <w:szCs w:val="24"/>
        </w:rPr>
        <w:t>W zarządzeniu Nr 159/2022/P Prezydenta Miasta Poznania z dnia 2 marca 2022 r., zmienionym zarządzeniem Nr 631/2022/P Prezydenta Miasta Poznania z dnia 11 sierpnia 2022 r. załącznik nr 1 otrzymuje brzmienie określone w załączniku nr 1 do niniejszego zarządzenia. Dodaje się załącznik nr 3 zawierający zestawienie nieruchomości zasobu Skarbu Państwa, którego organem reprezentującym jest Prezydent Miasta Poznania, położonych w</w:t>
      </w:r>
      <w:r w:rsidR="00650A5E">
        <w:rPr>
          <w:color w:val="000000"/>
          <w:sz w:val="24"/>
          <w:szCs w:val="24"/>
        </w:rPr>
        <w:t> </w:t>
      </w:r>
      <w:r w:rsidRPr="00E03EB8">
        <w:rPr>
          <w:color w:val="000000"/>
          <w:sz w:val="24"/>
          <w:szCs w:val="24"/>
        </w:rPr>
        <w:t>województwie małopolskim.</w:t>
      </w:r>
    </w:p>
    <w:p w:rsidR="00E03EB8" w:rsidRDefault="00E03EB8" w:rsidP="00E03E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03EB8" w:rsidRDefault="00E03EB8" w:rsidP="00E03E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03EB8" w:rsidRDefault="00E03EB8" w:rsidP="00E03EB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03EB8" w:rsidRDefault="00E03EB8" w:rsidP="00E03E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03EB8">
        <w:rPr>
          <w:color w:val="000000"/>
          <w:sz w:val="24"/>
          <w:szCs w:val="24"/>
        </w:rPr>
        <w:t>Wykonanie zarządzenia powierza się Dyrektorowi Wydziału Gospodarki Nieruchomościami.</w:t>
      </w:r>
    </w:p>
    <w:p w:rsidR="00E03EB8" w:rsidRDefault="00E03EB8" w:rsidP="00E03E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03EB8" w:rsidRDefault="00E03EB8" w:rsidP="00E03E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03EB8" w:rsidRDefault="00E03EB8" w:rsidP="00E03EB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03EB8" w:rsidRDefault="00E03EB8" w:rsidP="00E03E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03EB8">
        <w:rPr>
          <w:color w:val="000000"/>
          <w:sz w:val="24"/>
          <w:szCs w:val="24"/>
        </w:rPr>
        <w:t>Zarządzenie wchodzi w życie z dniem podpisania.</w:t>
      </w:r>
    </w:p>
    <w:p w:rsidR="00E03EB8" w:rsidRDefault="00E03EB8" w:rsidP="00E03E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03EB8" w:rsidRDefault="00E03EB8" w:rsidP="00E03E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E03EB8" w:rsidRDefault="00E03EB8" w:rsidP="00E03E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03EB8" w:rsidRPr="00E03EB8" w:rsidRDefault="00E03EB8" w:rsidP="00E03E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03EB8" w:rsidRPr="00E03EB8" w:rsidSect="00E03EB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EB8" w:rsidRDefault="00E03EB8">
      <w:r>
        <w:separator/>
      </w:r>
    </w:p>
  </w:endnote>
  <w:endnote w:type="continuationSeparator" w:id="0">
    <w:p w:rsidR="00E03EB8" w:rsidRDefault="00E0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EB8" w:rsidRDefault="00E03EB8">
      <w:r>
        <w:separator/>
      </w:r>
    </w:p>
  </w:footnote>
  <w:footnote w:type="continuationSeparator" w:id="0">
    <w:p w:rsidR="00E03EB8" w:rsidRDefault="00E03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marca 2024r."/>
    <w:docVar w:name="AktNr" w:val="302/2024/P"/>
    <w:docVar w:name="Sprawa" w:val="zarządzenie w sprawie przyjęcia na lata 2022-2024 planu wykorzystania zasobu nieruchomości Skarbu Państwa."/>
  </w:docVars>
  <w:rsids>
    <w:rsidRoot w:val="00E03EB8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0A5E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03EB8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197</Words>
  <Characters>1123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2024-03-15T07:29:00Z</dcterms:created>
  <dcterms:modified xsi:type="dcterms:W3CDTF">2024-03-15T07:29:00Z</dcterms:modified>
</cp:coreProperties>
</file>