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5825">
          <w:t>316/2024/P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5825">
        <w:rPr>
          <w:b/>
          <w:sz w:val="28"/>
        </w:rPr>
        <w:fldChar w:fldCharType="separate"/>
      </w:r>
      <w:r w:rsidR="00E15825">
        <w:rPr>
          <w:b/>
          <w:sz w:val="28"/>
        </w:rPr>
        <w:t>19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158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5825">
              <w:rPr>
                <w:b/>
                <w:sz w:val="24"/>
                <w:szCs w:val="24"/>
              </w:rPr>
              <w:fldChar w:fldCharType="separate"/>
            </w:r>
            <w:r w:rsidR="00E15825">
              <w:rPr>
                <w:b/>
                <w:sz w:val="24"/>
                <w:szCs w:val="24"/>
              </w:rPr>
              <w:t>powołania Komisji Konkursowej w celu zaopiniowania ofert złożonych w ramach otwartego konkursu ofert nr 61/2024 na powierzanie realizacji zadania Miasta Poznania w obszarze „Działalność na rzecz rodziny, macierzyństwa, upowszechniania i ochrony praw dziecka”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5825" w:rsidP="00E158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5825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121B04">
        <w:rPr>
          <w:color w:val="000000"/>
          <w:sz w:val="24"/>
          <w:szCs w:val="24"/>
        </w:rPr>
        <w:t> </w:t>
      </w:r>
      <w:r w:rsidRPr="00E15825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E15825" w:rsidRDefault="00E15825" w:rsidP="00E15825">
      <w:pPr>
        <w:spacing w:line="360" w:lineRule="auto"/>
        <w:jc w:val="both"/>
        <w:rPr>
          <w:sz w:val="24"/>
        </w:rPr>
      </w:pPr>
    </w:p>
    <w:p w:rsidR="00E15825" w:rsidRDefault="00E15825" w:rsidP="00E15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5825" w:rsidRDefault="00E15825" w:rsidP="00E15825">
      <w:pPr>
        <w:keepNext/>
        <w:spacing w:line="360" w:lineRule="auto"/>
        <w:rPr>
          <w:color w:val="000000"/>
          <w:sz w:val="24"/>
        </w:rPr>
      </w:pPr>
    </w:p>
    <w:p w:rsidR="00E15825" w:rsidRPr="00E15825" w:rsidRDefault="00E15825" w:rsidP="00E158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582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marca 2024 r. otwartego konkursu ofert nr 61/2024 na powierzanie realizacji zadania Miasta Poznania w obszarze „Działalność na rzecz rodziny, macierzyństwa, rodzicielstwa, upowszechniania i ochrony praw dziecka” w</w:t>
      </w:r>
      <w:r w:rsidR="00121B04">
        <w:rPr>
          <w:color w:val="000000"/>
          <w:sz w:val="24"/>
          <w:szCs w:val="24"/>
        </w:rPr>
        <w:t> </w:t>
      </w:r>
      <w:r w:rsidRPr="00E15825">
        <w:rPr>
          <w:color w:val="000000"/>
          <w:sz w:val="24"/>
          <w:szCs w:val="24"/>
        </w:rPr>
        <w:t>2024 r., zwaną dalej Komisją, w składzie:</w:t>
      </w:r>
    </w:p>
    <w:p w:rsidR="00E15825" w:rsidRPr="00E15825" w:rsidRDefault="00E15825" w:rsidP="00E158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825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E15825" w:rsidRPr="00E15825" w:rsidRDefault="00E15825" w:rsidP="00E158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825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E15825" w:rsidRPr="00E15825" w:rsidRDefault="00E15825" w:rsidP="00E158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825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E15825" w:rsidRPr="00E15825" w:rsidRDefault="00E15825" w:rsidP="00E158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825">
        <w:rPr>
          <w:color w:val="000000"/>
          <w:sz w:val="24"/>
          <w:szCs w:val="24"/>
        </w:rPr>
        <w:lastRenderedPageBreak/>
        <w:t>4) Małgorzata Gładysiak – członkini Komisji Konkursowej, przedstawicielka organizacji pozarządowych;</w:t>
      </w:r>
    </w:p>
    <w:p w:rsidR="00E15825" w:rsidRDefault="00E15825" w:rsidP="00E158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825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E15825" w:rsidRDefault="00E15825" w:rsidP="00E15825">
      <w:pPr>
        <w:spacing w:line="360" w:lineRule="auto"/>
        <w:jc w:val="both"/>
        <w:rPr>
          <w:color w:val="000000"/>
          <w:sz w:val="24"/>
        </w:rPr>
      </w:pPr>
    </w:p>
    <w:p w:rsidR="00E15825" w:rsidRDefault="00E15825" w:rsidP="00E15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5825" w:rsidRDefault="00E15825" w:rsidP="00E15825">
      <w:pPr>
        <w:keepNext/>
        <w:spacing w:line="360" w:lineRule="auto"/>
        <w:rPr>
          <w:color w:val="000000"/>
          <w:sz w:val="24"/>
        </w:rPr>
      </w:pPr>
    </w:p>
    <w:p w:rsidR="00E15825" w:rsidRDefault="00E15825" w:rsidP="00E158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5825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121B04">
        <w:rPr>
          <w:color w:val="000000"/>
          <w:sz w:val="24"/>
          <w:szCs w:val="24"/>
        </w:rPr>
        <w:t> </w:t>
      </w:r>
      <w:r w:rsidRPr="00E15825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E15825" w:rsidRDefault="00E15825" w:rsidP="00E15825">
      <w:pPr>
        <w:spacing w:line="360" w:lineRule="auto"/>
        <w:jc w:val="both"/>
        <w:rPr>
          <w:color w:val="000000"/>
          <w:sz w:val="24"/>
        </w:rPr>
      </w:pPr>
    </w:p>
    <w:p w:rsidR="00E15825" w:rsidRDefault="00E15825" w:rsidP="00E15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5825" w:rsidRDefault="00E15825" w:rsidP="00E15825">
      <w:pPr>
        <w:keepNext/>
        <w:spacing w:line="360" w:lineRule="auto"/>
        <w:rPr>
          <w:color w:val="000000"/>
          <w:sz w:val="24"/>
        </w:rPr>
      </w:pPr>
    </w:p>
    <w:p w:rsidR="00E15825" w:rsidRDefault="00E15825" w:rsidP="00E158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5825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E15825" w:rsidRDefault="00E15825" w:rsidP="00E15825">
      <w:pPr>
        <w:spacing w:line="360" w:lineRule="auto"/>
        <w:jc w:val="both"/>
        <w:rPr>
          <w:color w:val="000000"/>
          <w:sz w:val="24"/>
        </w:rPr>
      </w:pPr>
    </w:p>
    <w:p w:rsidR="00E15825" w:rsidRDefault="00E15825" w:rsidP="00E15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5825" w:rsidRDefault="00E15825" w:rsidP="00E15825">
      <w:pPr>
        <w:keepNext/>
        <w:spacing w:line="360" w:lineRule="auto"/>
        <w:rPr>
          <w:color w:val="000000"/>
          <w:sz w:val="24"/>
        </w:rPr>
      </w:pPr>
    </w:p>
    <w:p w:rsidR="00E15825" w:rsidRDefault="00E15825" w:rsidP="00E158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5825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E15825" w:rsidRDefault="00E15825" w:rsidP="00E15825">
      <w:pPr>
        <w:spacing w:line="360" w:lineRule="auto"/>
        <w:jc w:val="both"/>
        <w:rPr>
          <w:color w:val="000000"/>
          <w:sz w:val="24"/>
        </w:rPr>
      </w:pPr>
    </w:p>
    <w:p w:rsidR="00E15825" w:rsidRDefault="00E15825" w:rsidP="00E158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5825" w:rsidRDefault="00E15825" w:rsidP="00E15825">
      <w:pPr>
        <w:keepNext/>
        <w:spacing w:line="360" w:lineRule="auto"/>
        <w:rPr>
          <w:color w:val="000000"/>
          <w:sz w:val="24"/>
        </w:rPr>
      </w:pPr>
    </w:p>
    <w:p w:rsidR="00E15825" w:rsidRDefault="00E15825" w:rsidP="00E158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5825">
        <w:rPr>
          <w:color w:val="000000"/>
          <w:sz w:val="24"/>
          <w:szCs w:val="24"/>
        </w:rPr>
        <w:t>Zarządzenie wchodzi w życie z dniem podpisania.</w:t>
      </w:r>
    </w:p>
    <w:p w:rsidR="00E15825" w:rsidRDefault="00E15825" w:rsidP="00E15825">
      <w:pPr>
        <w:spacing w:line="360" w:lineRule="auto"/>
        <w:jc w:val="both"/>
        <w:rPr>
          <w:color w:val="000000"/>
          <w:sz w:val="24"/>
        </w:rPr>
      </w:pPr>
    </w:p>
    <w:p w:rsidR="00E15825" w:rsidRDefault="00E15825" w:rsidP="00E15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5825" w:rsidRDefault="00E15825" w:rsidP="00E15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5825" w:rsidRDefault="00E15825" w:rsidP="00E15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15825" w:rsidRPr="00E15825" w:rsidRDefault="00E15825" w:rsidP="00E158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15825" w:rsidRPr="00E15825" w:rsidSect="00E158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25" w:rsidRDefault="00E15825">
      <w:r>
        <w:separator/>
      </w:r>
    </w:p>
  </w:endnote>
  <w:endnote w:type="continuationSeparator" w:id="0">
    <w:p w:rsidR="00E15825" w:rsidRDefault="00E1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25" w:rsidRDefault="00E15825">
      <w:r>
        <w:separator/>
      </w:r>
    </w:p>
  </w:footnote>
  <w:footnote w:type="continuationSeparator" w:id="0">
    <w:p w:rsidR="00E15825" w:rsidRDefault="00E1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4r."/>
    <w:docVar w:name="AktNr" w:val="316/2024/P"/>
    <w:docVar w:name="Sprawa" w:val="powołania Komisji Konkursowej w celu zaopiniowania ofert złożonych w ramach otwartego konkursu ofert nr 61/2024 na powierzanie realizacji zadania Miasta Poznania w obszarze „Działalność na rzecz rodziny, macierzyństwa, upowszechniania i ochrony praw dziecka” w 2024 r."/>
  </w:docVars>
  <w:rsids>
    <w:rsidRoot w:val="00E15825"/>
    <w:rsid w:val="00072485"/>
    <w:rsid w:val="000C07FF"/>
    <w:rsid w:val="000E2E12"/>
    <w:rsid w:val="00121B0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582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37582-AC50-48DB-98EE-FFDDBF86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2552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2024-03-19T09:59:00Z</dcterms:created>
  <dcterms:modified xsi:type="dcterms:W3CDTF">2024-03-19T09:59:00Z</dcterms:modified>
</cp:coreProperties>
</file>