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968FF" w14:textId="25BE94BD" w:rsidR="003F4D54" w:rsidRPr="00A17180" w:rsidRDefault="003F4D54" w:rsidP="003F4D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180">
        <w:rPr>
          <w:rFonts w:asciiTheme="minorHAnsi" w:hAnsiTheme="minorHAnsi" w:cstheme="minorHAnsi"/>
          <w:b/>
          <w:sz w:val="24"/>
          <w:szCs w:val="24"/>
        </w:rPr>
        <w:t>Bilans zagospodarowania w</w:t>
      </w:r>
      <w:r w:rsidR="00C63BC6">
        <w:rPr>
          <w:rFonts w:asciiTheme="minorHAnsi" w:hAnsiTheme="minorHAnsi" w:cstheme="minorHAnsi"/>
          <w:b/>
          <w:sz w:val="24"/>
          <w:szCs w:val="24"/>
        </w:rPr>
        <w:t>ód opadowych i roztopowych</w:t>
      </w:r>
      <w:r w:rsidRPr="00A17180">
        <w:rPr>
          <w:rFonts w:asciiTheme="minorHAnsi" w:hAnsiTheme="minorHAnsi" w:cstheme="minorHAnsi"/>
          <w:b/>
          <w:sz w:val="24"/>
          <w:szCs w:val="24"/>
        </w:rPr>
        <w:t xml:space="preserve"> na terenie nieruchomości </w:t>
      </w:r>
      <w:r w:rsidRPr="00A17180">
        <w:rPr>
          <w:rFonts w:asciiTheme="minorHAnsi" w:hAnsiTheme="minorHAnsi" w:cstheme="minorHAnsi"/>
          <w:b/>
          <w:sz w:val="24"/>
          <w:szCs w:val="24"/>
        </w:rPr>
        <w:br/>
      </w:r>
      <w:r w:rsidR="00B4561F" w:rsidRPr="00F545C1">
        <w:rPr>
          <w:rFonts w:asciiTheme="minorHAnsi" w:hAnsiTheme="minorHAnsi" w:cstheme="minorHAnsi"/>
          <w:b/>
          <w:sz w:val="24"/>
          <w:szCs w:val="24"/>
        </w:rPr>
        <w:t>nie</w:t>
      </w:r>
      <w:r w:rsidRPr="00F545C1">
        <w:rPr>
          <w:rFonts w:asciiTheme="minorHAnsi" w:hAnsiTheme="minorHAnsi" w:cstheme="minorHAnsi"/>
          <w:b/>
          <w:sz w:val="24"/>
          <w:szCs w:val="24"/>
        </w:rPr>
        <w:t>podłączanej do</w:t>
      </w:r>
      <w:r w:rsidR="00B637D9" w:rsidRPr="00F545C1">
        <w:rPr>
          <w:rFonts w:asciiTheme="minorHAnsi" w:hAnsiTheme="minorHAnsi" w:cstheme="minorHAnsi"/>
          <w:b/>
          <w:sz w:val="24"/>
          <w:szCs w:val="24"/>
        </w:rPr>
        <w:t xml:space="preserve"> miejskiego systemu kanalizacyjnego</w:t>
      </w:r>
      <w:r w:rsidR="00751919" w:rsidRPr="00A17180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B4561F" w:rsidRPr="00F545C1">
        <w:rPr>
          <w:rFonts w:asciiTheme="minorHAnsi" w:hAnsiTheme="minorHAnsi" w:cstheme="minorHAnsi"/>
          <w:b/>
          <w:sz w:val="24"/>
          <w:szCs w:val="24"/>
          <w:u w:val="single"/>
        </w:rPr>
        <w:t>całkowite zagospodarowanie</w:t>
      </w:r>
      <w:r w:rsidR="00B456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4BDF4A7" w14:textId="77777777" w:rsidR="003F4D54" w:rsidRPr="00A17180" w:rsidRDefault="003F4D54" w:rsidP="003F4D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5F615D" w14:textId="77777777" w:rsidR="003F4D54" w:rsidRPr="00A17180" w:rsidRDefault="003F4D54" w:rsidP="003F4D54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17180">
        <w:rPr>
          <w:rFonts w:asciiTheme="minorHAnsi" w:hAnsiTheme="minorHAnsi" w:cstheme="minorHAnsi"/>
          <w:iCs/>
          <w:sz w:val="22"/>
          <w:szCs w:val="22"/>
        </w:rPr>
        <w:t xml:space="preserve">Dane nieruchomości: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170"/>
        <w:gridCol w:w="2361"/>
        <w:gridCol w:w="2688"/>
        <w:gridCol w:w="2415"/>
      </w:tblGrid>
      <w:tr w:rsidR="003F4D54" w:rsidRPr="00A17180" w14:paraId="681C863C" w14:textId="77777777" w:rsidTr="000F39C8">
        <w:trPr>
          <w:trHeight w:val="398"/>
        </w:trPr>
        <w:tc>
          <w:tcPr>
            <w:tcW w:w="2170" w:type="dxa"/>
            <w:shd w:val="clear" w:color="auto" w:fill="D9D9D9" w:themeFill="background1" w:themeFillShade="D9"/>
          </w:tcPr>
          <w:p w14:paraId="24271D8E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1. Miejscowość: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14:paraId="0BA5923A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2. Dzielnica: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9E7730A" w14:textId="49D24B19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3. Ulica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F353AC5" w14:textId="2397E99B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4. Numer adresowy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A17180" w14:paraId="4559B197" w14:textId="77777777" w:rsidTr="000F39C8">
        <w:trPr>
          <w:trHeight w:val="682"/>
        </w:trPr>
        <w:tc>
          <w:tcPr>
            <w:tcW w:w="2170" w:type="dxa"/>
          </w:tcPr>
          <w:p w14:paraId="29569094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P O Z N A Ń</w:t>
            </w:r>
          </w:p>
        </w:tc>
        <w:tc>
          <w:tcPr>
            <w:tcW w:w="2361" w:type="dxa"/>
          </w:tcPr>
          <w:p w14:paraId="78F53D01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688" w:type="dxa"/>
          </w:tcPr>
          <w:p w14:paraId="733234E3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5" w:type="dxa"/>
          </w:tcPr>
          <w:p w14:paraId="6823ED76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CFED303" w14:textId="77777777" w:rsidR="003F4D54" w:rsidRPr="00A17180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15"/>
        <w:gridCol w:w="1276"/>
        <w:gridCol w:w="1417"/>
        <w:gridCol w:w="2126"/>
      </w:tblGrid>
      <w:tr w:rsidR="003F4D54" w:rsidRPr="00A17180" w14:paraId="712F03AA" w14:textId="77777777" w:rsidTr="000F39C8">
        <w:trPr>
          <w:trHeight w:val="398"/>
        </w:trPr>
        <w:tc>
          <w:tcPr>
            <w:tcW w:w="4815" w:type="dxa"/>
            <w:shd w:val="clear" w:color="auto" w:fill="D9D9D9" w:themeFill="background1" w:themeFillShade="D9"/>
          </w:tcPr>
          <w:p w14:paraId="76F1D5CE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5. Numer działki ewidencyjnej objętej inwestycją: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A4371F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6. Arkusz mapy: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4E380B2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7. Numer obrębu: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CCFDBD" w14:textId="15E9ABE3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8. Nazwa obrębu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A17180" w14:paraId="07B06897" w14:textId="77777777" w:rsidTr="000F39C8">
        <w:trPr>
          <w:trHeight w:val="682"/>
        </w:trPr>
        <w:tc>
          <w:tcPr>
            <w:tcW w:w="4815" w:type="dxa"/>
          </w:tcPr>
          <w:p w14:paraId="33AC7FF4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76" w:type="dxa"/>
          </w:tcPr>
          <w:p w14:paraId="7BB57C65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17" w:type="dxa"/>
          </w:tcPr>
          <w:p w14:paraId="7C7216D7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126" w:type="dxa"/>
          </w:tcPr>
          <w:p w14:paraId="3FE32287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5A930A4" w14:textId="77777777" w:rsidR="003F4D54" w:rsidRPr="00A17180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F4D54" w:rsidRPr="00A17180" w14:paraId="3A7BA4FC" w14:textId="77777777" w:rsidTr="000F39C8">
        <w:trPr>
          <w:trHeight w:val="398"/>
        </w:trPr>
        <w:tc>
          <w:tcPr>
            <w:tcW w:w="9634" w:type="dxa"/>
            <w:shd w:val="clear" w:color="auto" w:fill="D9D9D9" w:themeFill="background1" w:themeFillShade="D9"/>
          </w:tcPr>
          <w:p w14:paraId="16BBB782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9. Uwagi, inne informacje:</w:t>
            </w:r>
          </w:p>
        </w:tc>
      </w:tr>
      <w:tr w:rsidR="003F4D54" w:rsidRPr="00A17180" w14:paraId="16C06F58" w14:textId="77777777" w:rsidTr="000F39C8">
        <w:trPr>
          <w:trHeight w:val="682"/>
        </w:trPr>
        <w:tc>
          <w:tcPr>
            <w:tcW w:w="9634" w:type="dxa"/>
          </w:tcPr>
          <w:p w14:paraId="34751836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B2EA018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6F7C4667" w14:textId="77777777" w:rsidR="003F4D54" w:rsidRPr="00A17180" w:rsidRDefault="003F4D54" w:rsidP="003F4D54">
      <w:pPr>
        <w:spacing w:line="360" w:lineRule="auto"/>
        <w:rPr>
          <w:rFonts w:asciiTheme="minorHAnsi" w:hAnsiTheme="minorHAnsi" w:cstheme="minorHAnsi"/>
          <w:i/>
          <w:iCs/>
        </w:rPr>
      </w:pPr>
      <w:r w:rsidRPr="00A17180">
        <w:rPr>
          <w:rFonts w:asciiTheme="minorHAnsi" w:hAnsiTheme="minorHAnsi" w:cstheme="minorHAnsi"/>
          <w:i/>
          <w:iCs/>
        </w:rPr>
        <w:t>UWAGA: Dane w polach należy uzupełniać pismem drukowanym.</w:t>
      </w:r>
    </w:p>
    <w:p w14:paraId="0DA5C98B" w14:textId="77777777" w:rsidR="001A09D0" w:rsidRPr="00A17180" w:rsidRDefault="001A09D0" w:rsidP="003F4D54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2C31912B" w14:textId="3E842DC7" w:rsidR="003F4D54" w:rsidRPr="00A17180" w:rsidRDefault="003F4D54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Zgodnie z przyjętymi Standardami </w:t>
      </w:r>
      <w:r w:rsidR="00B14702" w:rsidRPr="00A17180">
        <w:rPr>
          <w:rFonts w:asciiTheme="minorHAnsi" w:hAnsiTheme="minorHAnsi" w:cstheme="minorHAnsi"/>
          <w:sz w:val="22"/>
          <w:szCs w:val="22"/>
        </w:rPr>
        <w:t>R</w:t>
      </w:r>
      <w:r w:rsidRPr="00A17180">
        <w:rPr>
          <w:rFonts w:asciiTheme="minorHAnsi" w:hAnsiTheme="minorHAnsi" w:cstheme="minorHAnsi"/>
          <w:sz w:val="22"/>
          <w:szCs w:val="22"/>
        </w:rPr>
        <w:t>eten</w:t>
      </w:r>
      <w:r w:rsidR="00A72008">
        <w:rPr>
          <w:rFonts w:asciiTheme="minorHAnsi" w:hAnsiTheme="minorHAnsi" w:cstheme="minorHAnsi"/>
          <w:sz w:val="22"/>
          <w:szCs w:val="22"/>
        </w:rPr>
        <w:t>cji</w:t>
      </w:r>
      <w:r w:rsidRPr="00A17180">
        <w:rPr>
          <w:rFonts w:asciiTheme="minorHAnsi" w:hAnsiTheme="minorHAnsi" w:cstheme="minorHAnsi"/>
          <w:sz w:val="22"/>
          <w:szCs w:val="22"/>
        </w:rPr>
        <w:t xml:space="preserve"> dla </w:t>
      </w:r>
      <w:r w:rsidR="00C5610E">
        <w:rPr>
          <w:rFonts w:asciiTheme="minorHAnsi" w:hAnsiTheme="minorHAnsi" w:cstheme="minorHAnsi"/>
          <w:sz w:val="22"/>
          <w:szCs w:val="22"/>
        </w:rPr>
        <w:t>M</w:t>
      </w:r>
      <w:r w:rsidRPr="00A17180">
        <w:rPr>
          <w:rFonts w:asciiTheme="minorHAnsi" w:hAnsiTheme="minorHAnsi" w:cstheme="minorHAnsi"/>
          <w:sz w:val="22"/>
          <w:szCs w:val="22"/>
        </w:rPr>
        <w:t>iasta Pozna</w:t>
      </w:r>
      <w:r w:rsidR="00D4456F">
        <w:rPr>
          <w:rFonts w:asciiTheme="minorHAnsi" w:hAnsiTheme="minorHAnsi" w:cstheme="minorHAnsi"/>
          <w:sz w:val="22"/>
          <w:szCs w:val="22"/>
        </w:rPr>
        <w:t>nia</w:t>
      </w:r>
      <w:r w:rsidRPr="00A17180">
        <w:rPr>
          <w:rFonts w:asciiTheme="minorHAnsi" w:hAnsiTheme="minorHAnsi" w:cstheme="minorHAnsi"/>
          <w:sz w:val="22"/>
          <w:szCs w:val="22"/>
        </w:rPr>
        <w:t xml:space="preserve"> (</w:t>
      </w:r>
      <w:r w:rsidR="00972E26">
        <w:rPr>
          <w:rFonts w:asciiTheme="minorHAnsi" w:hAnsiTheme="minorHAnsi" w:cstheme="minorHAnsi"/>
          <w:sz w:val="22"/>
          <w:szCs w:val="22"/>
        </w:rPr>
        <w:t>Zarządzenie</w:t>
      </w:r>
      <w:r w:rsidR="00B70B2E">
        <w:rPr>
          <w:rFonts w:asciiTheme="minorHAnsi" w:hAnsiTheme="minorHAnsi" w:cstheme="minorHAnsi"/>
          <w:sz w:val="22"/>
          <w:szCs w:val="22"/>
        </w:rPr>
        <w:t xml:space="preserve"> Nr </w:t>
      </w:r>
      <w:r w:rsidR="001F1C99">
        <w:rPr>
          <w:rFonts w:asciiTheme="minorHAnsi" w:hAnsiTheme="minorHAnsi" w:cstheme="minorHAnsi"/>
          <w:sz w:val="22"/>
          <w:szCs w:val="22"/>
        </w:rPr>
        <w:t xml:space="preserve">321/2024/P </w:t>
      </w:r>
      <w:r w:rsidR="00B70B2E" w:rsidRPr="00A17180">
        <w:rPr>
          <w:rFonts w:asciiTheme="minorHAnsi" w:hAnsiTheme="minorHAnsi" w:cstheme="minorHAnsi"/>
          <w:sz w:val="22"/>
          <w:szCs w:val="22"/>
        </w:rPr>
        <w:t>Prezydenta Miasta Poznania</w:t>
      </w:r>
      <w:r w:rsidR="00B70B2E">
        <w:rPr>
          <w:rFonts w:asciiTheme="minorHAnsi" w:hAnsiTheme="minorHAnsi" w:cstheme="minorHAnsi"/>
          <w:sz w:val="22"/>
          <w:szCs w:val="22"/>
        </w:rPr>
        <w:t xml:space="preserve"> z dnia</w:t>
      </w:r>
      <w:r w:rsidR="001F1C99">
        <w:rPr>
          <w:rFonts w:asciiTheme="minorHAnsi" w:hAnsiTheme="minorHAnsi" w:cstheme="minorHAnsi"/>
          <w:sz w:val="22"/>
          <w:szCs w:val="22"/>
        </w:rPr>
        <w:t xml:space="preserve"> 20.03.2024 r.</w:t>
      </w:r>
      <w:bookmarkStart w:id="0" w:name="_GoBack"/>
      <w:bookmarkEnd w:id="0"/>
      <w:r w:rsidR="00B70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3D1EFC" w:rsidRPr="00A17180">
        <w:rPr>
          <w:rFonts w:asciiTheme="minorHAnsi" w:hAnsiTheme="minorHAnsi" w:cstheme="minorHAnsi"/>
          <w:sz w:val="22"/>
          <w:szCs w:val="22"/>
        </w:rPr>
        <w:t xml:space="preserve">oraz 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obowiązującym Planem Adaptacji do Zmian Klimatu Miasta Poznania (Uchwała nr</w:t>
      </w:r>
      <w:r w:rsidR="0067045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X/144/VIII/2019 Rady Miasta Poznania z dnia 16 kwietnia 2019r.), za priorytet przyjęto zasadę maksymalnego zatrzymania i zagospodarowania wód</w:t>
      </w:r>
      <w:r w:rsidR="001177A9">
        <w:rPr>
          <w:rFonts w:asciiTheme="minorHAnsi" w:hAnsiTheme="minorHAnsi" w:cstheme="minorHAnsi"/>
          <w:color w:val="000000"/>
          <w:sz w:val="22"/>
          <w:szCs w:val="22"/>
        </w:rPr>
        <w:t xml:space="preserve"> opadowych i roztopowych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4832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miejscu ich powstawania.</w:t>
      </w:r>
      <w:r w:rsidR="001A09D0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W związku</w:t>
      </w:r>
      <w:r w:rsidR="00616844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z</w:t>
      </w:r>
      <w:r w:rsidR="0067045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16844" w:rsidRPr="007F7608">
        <w:rPr>
          <w:rFonts w:asciiTheme="minorHAnsi" w:hAnsiTheme="minorHAnsi" w:cstheme="minorHAnsi"/>
          <w:color w:val="000000"/>
          <w:sz w:val="22"/>
          <w:szCs w:val="22"/>
        </w:rPr>
        <w:t>powyższym</w:t>
      </w:r>
      <w:r w:rsidR="00972E2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7608">
        <w:rPr>
          <w:rFonts w:asciiTheme="minorHAnsi" w:hAnsiTheme="minorHAnsi" w:cstheme="minorHAnsi"/>
          <w:sz w:val="22"/>
          <w:szCs w:val="22"/>
        </w:rPr>
        <w:t xml:space="preserve">należy przewidzieć </w:t>
      </w:r>
      <w:r w:rsidR="003D1EFC" w:rsidRPr="007F7608">
        <w:rPr>
          <w:rFonts w:asciiTheme="minorHAnsi" w:hAnsiTheme="minorHAnsi" w:cstheme="minorHAnsi"/>
          <w:sz w:val="22"/>
          <w:szCs w:val="22"/>
        </w:rPr>
        <w:t xml:space="preserve">w ramach inwestycji </w:t>
      </w:r>
      <w:r w:rsidRPr="007F7608">
        <w:rPr>
          <w:rFonts w:asciiTheme="minorHAnsi" w:hAnsiTheme="minorHAnsi" w:cstheme="minorHAnsi"/>
          <w:sz w:val="22"/>
          <w:szCs w:val="22"/>
        </w:rPr>
        <w:t xml:space="preserve">obiekty </w:t>
      </w:r>
      <w:r w:rsidR="008C6A24">
        <w:rPr>
          <w:rFonts w:asciiTheme="minorHAnsi" w:hAnsiTheme="minorHAnsi" w:cstheme="minorHAnsi"/>
          <w:sz w:val="22"/>
          <w:szCs w:val="22"/>
        </w:rPr>
        <w:t>błękitno-zielonej</w:t>
      </w:r>
      <w:r w:rsidR="00972E26">
        <w:rPr>
          <w:rFonts w:asciiTheme="minorHAnsi" w:hAnsiTheme="minorHAnsi" w:cstheme="minorHAnsi"/>
          <w:sz w:val="22"/>
          <w:szCs w:val="22"/>
        </w:rPr>
        <w:t xml:space="preserve"> infrastruktury (dalej: </w:t>
      </w:r>
      <w:r w:rsidR="007727EB">
        <w:rPr>
          <w:rFonts w:asciiTheme="minorHAnsi" w:hAnsiTheme="minorHAnsi" w:cstheme="minorHAnsi"/>
          <w:sz w:val="22"/>
          <w:szCs w:val="22"/>
        </w:rPr>
        <w:t>,,</w:t>
      </w:r>
      <w:r w:rsidR="008C6A24">
        <w:rPr>
          <w:rFonts w:asciiTheme="minorHAnsi" w:hAnsiTheme="minorHAnsi" w:cstheme="minorHAnsi"/>
          <w:sz w:val="22"/>
          <w:szCs w:val="22"/>
        </w:rPr>
        <w:t>BZI</w:t>
      </w:r>
      <w:r w:rsidR="007727EB">
        <w:rPr>
          <w:rFonts w:asciiTheme="minorHAnsi" w:hAnsiTheme="minorHAnsi" w:cstheme="minorHAnsi"/>
          <w:sz w:val="22"/>
          <w:szCs w:val="22"/>
        </w:rPr>
        <w:t>”</w:t>
      </w:r>
      <w:r w:rsidR="00972E26">
        <w:rPr>
          <w:rFonts w:asciiTheme="minorHAnsi" w:hAnsiTheme="minorHAnsi" w:cstheme="minorHAnsi"/>
          <w:sz w:val="22"/>
          <w:szCs w:val="22"/>
        </w:rPr>
        <w:t>)</w:t>
      </w:r>
      <w:r w:rsidRPr="007F7608">
        <w:rPr>
          <w:rFonts w:asciiTheme="minorHAnsi" w:hAnsiTheme="minorHAnsi" w:cstheme="minorHAnsi"/>
          <w:sz w:val="22"/>
          <w:szCs w:val="22"/>
        </w:rPr>
        <w:t xml:space="preserve"> o</w:t>
      </w:r>
      <w:r w:rsidR="0067045E">
        <w:rPr>
          <w:rFonts w:asciiTheme="minorHAnsi" w:hAnsiTheme="minorHAnsi" w:cstheme="minorHAnsi"/>
          <w:sz w:val="22"/>
          <w:szCs w:val="22"/>
        </w:rPr>
        <w:t> </w:t>
      </w:r>
      <w:r w:rsidRPr="007F7608">
        <w:rPr>
          <w:rFonts w:asciiTheme="minorHAnsi" w:hAnsiTheme="minorHAnsi" w:cstheme="minorHAnsi"/>
          <w:sz w:val="22"/>
          <w:szCs w:val="22"/>
        </w:rPr>
        <w:t xml:space="preserve">objętości odpowiadającej sumie </w:t>
      </w:r>
      <w:r w:rsidR="00AE57AB" w:rsidRPr="007F7608">
        <w:rPr>
          <w:rFonts w:asciiTheme="minorHAnsi" w:hAnsiTheme="minorHAnsi" w:cstheme="minorHAnsi"/>
          <w:sz w:val="22"/>
          <w:szCs w:val="22"/>
        </w:rPr>
        <w:t xml:space="preserve">wysokości </w:t>
      </w:r>
      <w:r w:rsidRPr="007F7608">
        <w:rPr>
          <w:rFonts w:asciiTheme="minorHAnsi" w:hAnsiTheme="minorHAnsi" w:cstheme="minorHAnsi"/>
          <w:sz w:val="22"/>
          <w:szCs w:val="22"/>
        </w:rPr>
        <w:t xml:space="preserve">opadu co najmniej </w:t>
      </w:r>
      <w:r w:rsidR="00CA4E53">
        <w:rPr>
          <w:rFonts w:asciiTheme="minorHAnsi" w:hAnsiTheme="minorHAnsi" w:cstheme="minorHAnsi"/>
          <w:b/>
          <w:sz w:val="22"/>
          <w:szCs w:val="22"/>
        </w:rPr>
        <w:t>60 mm tzn. 6</w:t>
      </w:r>
      <w:r w:rsidRPr="007F7608">
        <w:rPr>
          <w:rFonts w:asciiTheme="minorHAnsi" w:hAnsiTheme="minorHAnsi" w:cstheme="minorHAnsi"/>
          <w:b/>
          <w:sz w:val="22"/>
          <w:szCs w:val="22"/>
        </w:rPr>
        <w:t>0dm</w:t>
      </w:r>
      <w:r w:rsidRPr="007F7608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7F7608">
        <w:rPr>
          <w:rFonts w:asciiTheme="minorHAnsi" w:hAnsiTheme="minorHAnsi" w:cstheme="minorHAnsi"/>
          <w:b/>
          <w:sz w:val="22"/>
          <w:szCs w:val="22"/>
        </w:rPr>
        <w:t xml:space="preserve"> na 1m</w:t>
      </w:r>
      <w:r w:rsidRPr="007F7608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7F7608">
        <w:rPr>
          <w:rFonts w:asciiTheme="minorHAnsi" w:hAnsiTheme="minorHAnsi" w:cstheme="minorHAnsi"/>
          <w:b/>
          <w:sz w:val="22"/>
          <w:szCs w:val="22"/>
        </w:rPr>
        <w:t xml:space="preserve"> powierzchni</w:t>
      </w:r>
      <w:r w:rsidR="004F3994" w:rsidRPr="007F7608">
        <w:rPr>
          <w:rFonts w:asciiTheme="minorHAnsi" w:hAnsiTheme="minorHAnsi" w:cstheme="minorHAnsi"/>
          <w:b/>
          <w:sz w:val="22"/>
          <w:szCs w:val="22"/>
        </w:rPr>
        <w:t xml:space="preserve"> dachów, powierzchni</w:t>
      </w:r>
      <w:r w:rsidRPr="007F7608">
        <w:rPr>
          <w:rFonts w:asciiTheme="minorHAnsi" w:hAnsiTheme="minorHAnsi" w:cstheme="minorHAnsi"/>
          <w:b/>
          <w:sz w:val="22"/>
          <w:szCs w:val="22"/>
        </w:rPr>
        <w:t xml:space="preserve"> uszczelnionej</w:t>
      </w:r>
      <w:r w:rsidR="00B14702" w:rsidRPr="007F7608">
        <w:rPr>
          <w:rFonts w:asciiTheme="minorHAnsi" w:hAnsiTheme="minorHAnsi" w:cstheme="minorHAnsi"/>
          <w:b/>
          <w:sz w:val="22"/>
          <w:szCs w:val="22"/>
        </w:rPr>
        <w:t>/przepuszczalnej</w:t>
      </w:r>
      <w:r w:rsidRPr="007F7608">
        <w:rPr>
          <w:rFonts w:asciiTheme="minorHAnsi" w:hAnsiTheme="minorHAnsi" w:cstheme="minorHAnsi"/>
          <w:sz w:val="22"/>
          <w:szCs w:val="22"/>
        </w:rPr>
        <w:t>.</w:t>
      </w:r>
    </w:p>
    <w:p w14:paraId="6BE9A5F4" w14:textId="2DDBA94B" w:rsidR="00B14702" w:rsidRPr="00956BEA" w:rsidRDefault="00B14702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Podana </w:t>
      </w:r>
      <w:r w:rsidRPr="00956BEA">
        <w:rPr>
          <w:rFonts w:asciiTheme="minorHAnsi" w:hAnsiTheme="minorHAnsi" w:cstheme="minorHAnsi"/>
          <w:sz w:val="22"/>
          <w:szCs w:val="22"/>
        </w:rPr>
        <w:t>wartość jest wartością minimalną</w:t>
      </w:r>
      <w:r w:rsidR="00B04A8B" w:rsidRPr="00956BEA">
        <w:rPr>
          <w:rFonts w:asciiTheme="minorHAnsi" w:hAnsiTheme="minorHAnsi" w:cstheme="minorHAnsi"/>
          <w:sz w:val="22"/>
          <w:szCs w:val="22"/>
        </w:rPr>
        <w:t xml:space="preserve"> wymaganą do zagospodarowania</w:t>
      </w:r>
      <w:r w:rsidR="00C63BC6">
        <w:rPr>
          <w:rFonts w:asciiTheme="minorHAnsi" w:hAnsiTheme="minorHAnsi" w:cstheme="minorHAnsi"/>
          <w:sz w:val="22"/>
          <w:szCs w:val="22"/>
        </w:rPr>
        <w:t xml:space="preserve"> w ramach BZI</w:t>
      </w:r>
      <w:r w:rsidR="00483228" w:rsidRPr="00956BEA">
        <w:rPr>
          <w:rFonts w:asciiTheme="minorHAnsi" w:hAnsiTheme="minorHAnsi" w:cstheme="minorHAnsi"/>
          <w:sz w:val="22"/>
          <w:szCs w:val="22"/>
        </w:rPr>
        <w:t>.</w:t>
      </w:r>
      <w:r w:rsidRPr="00956BEA">
        <w:rPr>
          <w:rFonts w:asciiTheme="minorHAnsi" w:hAnsiTheme="minorHAnsi" w:cstheme="minorHAnsi"/>
          <w:sz w:val="22"/>
          <w:szCs w:val="22"/>
        </w:rPr>
        <w:t xml:space="preserve"> </w:t>
      </w:r>
      <w:r w:rsidR="00483228" w:rsidRPr="00956BEA">
        <w:rPr>
          <w:rFonts w:asciiTheme="minorHAnsi" w:hAnsiTheme="minorHAnsi" w:cstheme="minorHAnsi"/>
          <w:sz w:val="22"/>
          <w:szCs w:val="22"/>
        </w:rPr>
        <w:t>P</w:t>
      </w:r>
      <w:r w:rsidRPr="00956BEA">
        <w:rPr>
          <w:rFonts w:asciiTheme="minorHAnsi" w:hAnsiTheme="minorHAnsi" w:cstheme="minorHAnsi"/>
          <w:sz w:val="22"/>
          <w:szCs w:val="22"/>
        </w:rPr>
        <w:t>rojektant/</w:t>
      </w:r>
      <w:r w:rsidR="00483228" w:rsidRPr="00956BEA">
        <w:rPr>
          <w:rFonts w:asciiTheme="minorHAnsi" w:hAnsiTheme="minorHAnsi" w:cstheme="minorHAnsi"/>
          <w:sz w:val="22"/>
          <w:szCs w:val="22"/>
        </w:rPr>
        <w:t>I</w:t>
      </w:r>
      <w:r w:rsidRPr="00956BEA">
        <w:rPr>
          <w:rFonts w:asciiTheme="minorHAnsi" w:hAnsiTheme="minorHAnsi" w:cstheme="minorHAnsi"/>
          <w:sz w:val="22"/>
          <w:szCs w:val="22"/>
        </w:rPr>
        <w:t xml:space="preserve">nwestor ma możliwość przyjęcia większych wartości w oparciu o ocenę ryzyka możliwości wystąpienia </w:t>
      </w:r>
      <w:r w:rsidR="0015307D" w:rsidRPr="00956BEA">
        <w:rPr>
          <w:rFonts w:asciiTheme="minorHAnsi" w:hAnsiTheme="minorHAnsi" w:cstheme="minorHAnsi"/>
          <w:sz w:val="22"/>
          <w:szCs w:val="22"/>
        </w:rPr>
        <w:t xml:space="preserve">szkód </w:t>
      </w:r>
      <w:r w:rsidR="006B1040" w:rsidRPr="00956BEA">
        <w:rPr>
          <w:rFonts w:asciiTheme="minorHAnsi" w:hAnsiTheme="minorHAnsi" w:cstheme="minorHAnsi"/>
          <w:sz w:val="22"/>
          <w:szCs w:val="22"/>
        </w:rPr>
        <w:t xml:space="preserve">w wyniku </w:t>
      </w:r>
      <w:r w:rsidR="0015307D" w:rsidRPr="00956BEA">
        <w:rPr>
          <w:rFonts w:asciiTheme="minorHAnsi" w:hAnsiTheme="minorHAnsi" w:cstheme="minorHAnsi"/>
          <w:sz w:val="22"/>
          <w:szCs w:val="22"/>
        </w:rPr>
        <w:t xml:space="preserve">przepełnienia obiektów </w:t>
      </w:r>
      <w:r w:rsidR="008C6A24">
        <w:rPr>
          <w:rFonts w:asciiTheme="minorHAnsi" w:hAnsiTheme="minorHAnsi" w:cstheme="minorHAnsi"/>
          <w:sz w:val="22"/>
          <w:szCs w:val="22"/>
        </w:rPr>
        <w:t>BZI</w:t>
      </w:r>
      <w:r w:rsidR="0015307D" w:rsidRPr="00956BEA">
        <w:rPr>
          <w:rFonts w:asciiTheme="minorHAnsi" w:hAnsiTheme="minorHAnsi" w:cstheme="minorHAnsi"/>
          <w:sz w:val="22"/>
          <w:szCs w:val="22"/>
        </w:rPr>
        <w:t>.</w:t>
      </w:r>
    </w:p>
    <w:p w14:paraId="19CAA19D" w14:textId="0C3C7603" w:rsidR="00224F5D" w:rsidRPr="00A17180" w:rsidRDefault="00224F5D" w:rsidP="00224F5D">
      <w:pPr>
        <w:spacing w:before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BEA">
        <w:rPr>
          <w:rFonts w:asciiTheme="minorHAnsi" w:hAnsiTheme="minorHAnsi" w:cstheme="minorHAnsi"/>
          <w:sz w:val="22"/>
          <w:szCs w:val="22"/>
        </w:rPr>
        <w:t xml:space="preserve">Do obszarów rozwiązań spełniających zadania </w:t>
      </w:r>
      <w:r w:rsidR="008C6A24">
        <w:rPr>
          <w:rFonts w:asciiTheme="minorHAnsi" w:hAnsiTheme="minorHAnsi" w:cstheme="minorHAnsi"/>
          <w:sz w:val="22"/>
          <w:szCs w:val="22"/>
        </w:rPr>
        <w:t>BZI</w:t>
      </w:r>
      <w:r w:rsidRPr="00956BEA">
        <w:rPr>
          <w:rFonts w:asciiTheme="minorHAnsi" w:hAnsiTheme="minorHAnsi" w:cstheme="minorHAnsi"/>
          <w:sz w:val="22"/>
          <w:szCs w:val="22"/>
        </w:rPr>
        <w:t xml:space="preserve"> można zaliczyć m.in.:</w:t>
      </w:r>
    </w:p>
    <w:p w14:paraId="0DA6CF31" w14:textId="77777777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zielone dachy</w:t>
      </w:r>
    </w:p>
    <w:p w14:paraId="3BDE0F2E" w14:textId="31EE9F3D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powierzchniowe rozwiązania retencyjne</w:t>
      </w:r>
    </w:p>
    <w:p w14:paraId="01AFAE41" w14:textId="58E71955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podziemne rozwiązania retencyjne</w:t>
      </w:r>
    </w:p>
    <w:p w14:paraId="1EE194DA" w14:textId="676654EA" w:rsidR="00224F5D" w:rsidRPr="00972E26" w:rsidRDefault="00224F5D" w:rsidP="00224F5D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E26">
        <w:rPr>
          <w:rFonts w:asciiTheme="minorHAnsi" w:hAnsiTheme="minorHAnsi" w:cstheme="minorHAnsi"/>
          <w:sz w:val="22"/>
          <w:szCs w:val="22"/>
        </w:rPr>
        <w:t>Wszelkie informacje  techniczne dla rozwiązań z zakresu</w:t>
      </w:r>
      <w:r w:rsidR="001177A9">
        <w:rPr>
          <w:rFonts w:asciiTheme="minorHAnsi" w:hAnsiTheme="minorHAnsi" w:cstheme="minorHAnsi"/>
          <w:sz w:val="22"/>
          <w:szCs w:val="22"/>
        </w:rPr>
        <w:t xml:space="preserve"> błękitno-zielonej infrastruktury</w:t>
      </w:r>
      <w:r w:rsidRPr="00972E26">
        <w:rPr>
          <w:rFonts w:asciiTheme="minorHAnsi" w:hAnsiTheme="minorHAnsi" w:cstheme="minorHAnsi"/>
          <w:sz w:val="22"/>
          <w:szCs w:val="22"/>
        </w:rPr>
        <w:t xml:space="preserve"> dostępne są w</w:t>
      </w:r>
      <w:r w:rsidR="001177A9">
        <w:rPr>
          <w:rFonts w:asciiTheme="minorHAnsi" w:hAnsiTheme="minorHAnsi" w:cstheme="minorHAnsi"/>
          <w:sz w:val="22"/>
          <w:szCs w:val="22"/>
        </w:rPr>
        <w:t> </w:t>
      </w:r>
      <w:r w:rsidRPr="00972E26">
        <w:rPr>
          <w:rFonts w:asciiTheme="minorHAnsi" w:hAnsiTheme="minorHAnsi" w:cstheme="minorHAnsi"/>
          <w:sz w:val="22"/>
          <w:szCs w:val="22"/>
        </w:rPr>
        <w:t xml:space="preserve">katalogach I-IV na stronie internetowej: </w:t>
      </w:r>
      <w:hyperlink r:id="rId9" w:history="1">
        <w:r w:rsidRPr="00972E26">
          <w:rPr>
            <w:rStyle w:val="Hipercze"/>
            <w:rFonts w:asciiTheme="minorHAnsi" w:hAnsiTheme="minorHAnsi" w:cstheme="minorHAnsi"/>
            <w:sz w:val="22"/>
            <w:szCs w:val="22"/>
          </w:rPr>
          <w:t>https://www.aquanet-retencja.pl/mala-retencja/</w:t>
        </w:r>
      </w:hyperlink>
    </w:p>
    <w:p w14:paraId="4982D846" w14:textId="77777777" w:rsidR="00C63BC6" w:rsidRDefault="00C63BC6" w:rsidP="001A09D0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2C9440" w14:textId="4B718F2F" w:rsidR="003F4D54" w:rsidRPr="00A17180" w:rsidRDefault="00C63BC6" w:rsidP="001A09D0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 przypadku udowodnionego braku możliwości zagospodarowania wód opadowych i roztopowych w ramach BZI zagospodarowanie wód opadowych i roztopowych powinno odbywać się w ramach zbiorników szczelnych. </w:t>
      </w:r>
      <w:r w:rsidR="003F4D54" w:rsidRPr="00A17180">
        <w:rPr>
          <w:rFonts w:asciiTheme="minorHAnsi" w:hAnsiTheme="minorHAnsi" w:cstheme="minorHAnsi"/>
          <w:sz w:val="22"/>
          <w:szCs w:val="22"/>
        </w:rPr>
        <w:t>W przypadku zastosowania zbiorników</w:t>
      </w:r>
      <w:r w:rsidR="00E43E3F" w:rsidRPr="00A17180">
        <w:rPr>
          <w:rFonts w:asciiTheme="minorHAnsi" w:hAnsiTheme="minorHAnsi" w:cstheme="minorHAnsi"/>
          <w:sz w:val="22"/>
          <w:szCs w:val="22"/>
        </w:rPr>
        <w:t xml:space="preserve"> szczelnych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, które są obarczone największym ryzykiem niekontrolowanych wylań wody deszczowej, </w:t>
      </w:r>
      <w:r w:rsidR="003D1EFC" w:rsidRPr="00A17180">
        <w:rPr>
          <w:rFonts w:asciiTheme="minorHAnsi" w:hAnsiTheme="minorHAnsi" w:cstheme="minorHAnsi"/>
          <w:sz w:val="22"/>
          <w:szCs w:val="22"/>
        </w:rPr>
        <w:t>należy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 przewidzieć wymiary</w:t>
      </w:r>
      <w:r w:rsidR="00AE57AB" w:rsidRPr="00A17180">
        <w:rPr>
          <w:rFonts w:asciiTheme="minorHAnsi" w:hAnsiTheme="minorHAnsi" w:cstheme="minorHAnsi"/>
          <w:sz w:val="22"/>
          <w:szCs w:val="22"/>
        </w:rPr>
        <w:t xml:space="preserve"> (objętość czynna)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 uwzględniające współczynnik </w:t>
      </w:r>
      <w:r w:rsidR="003F0E02" w:rsidRPr="00A17180">
        <w:rPr>
          <w:rFonts w:asciiTheme="minorHAnsi" w:hAnsiTheme="minorHAnsi" w:cstheme="minorHAnsi"/>
          <w:b/>
          <w:sz w:val="22"/>
          <w:szCs w:val="22"/>
        </w:rPr>
        <w:t>zwiększający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 xml:space="preserve"> o wartości </w:t>
      </w:r>
      <w:r w:rsidR="00C83390" w:rsidRPr="00A17180">
        <w:rPr>
          <w:rFonts w:asciiTheme="minorHAnsi" w:hAnsiTheme="minorHAnsi" w:cstheme="minorHAnsi"/>
          <w:b/>
          <w:sz w:val="22"/>
          <w:szCs w:val="22"/>
        </w:rPr>
        <w:t xml:space="preserve">równej: 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>2</w:t>
      </w:r>
      <w:r w:rsidR="00C83390" w:rsidRPr="00A17180">
        <w:rPr>
          <w:rFonts w:asciiTheme="minorHAnsi" w:hAnsiTheme="minorHAnsi" w:cstheme="minorHAnsi"/>
          <w:b/>
          <w:sz w:val="22"/>
          <w:szCs w:val="22"/>
        </w:rPr>
        <w:t>,0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>.</w:t>
      </w:r>
    </w:p>
    <w:p w14:paraId="14403338" w14:textId="77777777" w:rsidR="003F4D54" w:rsidRPr="00A17180" w:rsidRDefault="003F4D54" w:rsidP="003F4D54">
      <w:pPr>
        <w:spacing w:before="60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A17180">
        <w:rPr>
          <w:rFonts w:asciiTheme="minorHAnsi" w:hAnsiTheme="minorHAnsi" w:cstheme="minorHAnsi"/>
          <w:b/>
          <w:bCs/>
          <w:sz w:val="22"/>
          <w:szCs w:val="22"/>
        </w:rPr>
        <w:t>BILANS OBJĘTOŚCI WODY OPADOWEJ</w:t>
      </w:r>
    </w:p>
    <w:p w14:paraId="7DF9A842" w14:textId="77777777" w:rsidR="009B3EF4" w:rsidRPr="00A17180" w:rsidRDefault="009B3EF4" w:rsidP="001718F7">
      <w:pPr>
        <w:pStyle w:val="Akapitzlist"/>
        <w:numPr>
          <w:ilvl w:val="0"/>
          <w:numId w:val="15"/>
        </w:numPr>
        <w:spacing w:before="240" w:after="240"/>
        <w:ind w:left="567"/>
        <w:rPr>
          <w:rFonts w:asciiTheme="minorHAnsi" w:hAnsiTheme="minorHAnsi" w:cstheme="minorHAnsi"/>
          <w:bCs/>
        </w:rPr>
      </w:pPr>
      <w:r w:rsidRPr="00A17180">
        <w:rPr>
          <w:rFonts w:asciiTheme="minorHAnsi" w:hAnsiTheme="minorHAnsi" w:cstheme="minorHAnsi"/>
          <w:bCs/>
        </w:rPr>
        <w:t>Obliczenie wymaganej objętości obiektów retencyjnych</w:t>
      </w:r>
    </w:p>
    <w:tbl>
      <w:tblPr>
        <w:tblStyle w:val="Tabela-Siatka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6226"/>
        <w:gridCol w:w="1898"/>
        <w:gridCol w:w="1274"/>
      </w:tblGrid>
      <w:tr w:rsidR="00831885" w:rsidRPr="00A17180" w14:paraId="7D0CB19A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700323A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43084579"/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39968" w14:textId="0C158486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Powierzchnia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analizowanego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1931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pola 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inwestyc</w:t>
            </w:r>
            <w:r w:rsidR="00A70A57" w:rsidRPr="00A1718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A81931" w:rsidRPr="00A17180"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/ działki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>zgodnie z P</w:t>
            </w:r>
            <w:r w:rsidR="00972E26">
              <w:rPr>
                <w:rFonts w:asciiTheme="minorHAnsi" w:hAnsiTheme="minorHAnsi" w:cstheme="minorHAnsi"/>
                <w:sz w:val="22"/>
                <w:szCs w:val="22"/>
              </w:rPr>
              <w:t xml:space="preserve">lanem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72E26">
              <w:rPr>
                <w:rFonts w:asciiTheme="minorHAnsi" w:hAnsiTheme="minorHAnsi" w:cstheme="minorHAnsi"/>
                <w:sz w:val="22"/>
                <w:szCs w:val="22"/>
              </w:rPr>
              <w:t xml:space="preserve">agospodarowania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72E26">
              <w:rPr>
                <w:rFonts w:asciiTheme="minorHAnsi" w:hAnsiTheme="minorHAnsi" w:cstheme="minorHAnsi"/>
                <w:sz w:val="22"/>
                <w:szCs w:val="22"/>
              </w:rPr>
              <w:t>erenu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2FC8" w14:textId="09BC5611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P0=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42CF04" w14:textId="13D7F1F1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236D8D86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6DB8DFAA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67FA" w14:textId="103517ED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dachów (bez dachu nad halą garażową)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F54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P1=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725682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4D9585DC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4F6519E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D597" w14:textId="7059C48A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dachów</w:t>
            </w:r>
            <w:r w:rsidR="0015307D" w:rsidRPr="00A17180">
              <w:rPr>
                <w:rFonts w:asciiTheme="minorHAnsi" w:hAnsiTheme="minorHAnsi" w:cstheme="minorHAnsi"/>
                <w:sz w:val="22"/>
                <w:szCs w:val="22"/>
              </w:rPr>
              <w:t>/stropów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nad halą garażową</w:t>
            </w:r>
            <w:r w:rsidR="0015307D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(naziemną/podziemną)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FEEBB" w14:textId="2599437C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P2=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762C7D" w14:textId="13CBF96D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7ACC40AA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3CDB0E6B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F650" w14:textId="0CCD8A51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uszczelnione poza powierzchniami dachów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33EE" w14:textId="448A3760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P3=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16F546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0EBA5590" w14:textId="77777777" w:rsidTr="00FA0CCF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08D9A97B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8091" w14:textId="238A0CAD" w:rsidR="00831885" w:rsidRPr="00A17180" w:rsidRDefault="00831885" w:rsidP="004B2F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przepuszczalne</w:t>
            </w:r>
            <w:r w:rsidR="006E07E7"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poza powierzchniami dachów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0CF2" w14:textId="63689566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P4=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298AB1" w14:textId="77777777" w:rsidR="00831885" w:rsidRPr="00A17180" w:rsidRDefault="00831885" w:rsidP="00FA0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50994964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D711DB4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  <w:hideMark/>
          </w:tcPr>
          <w:p w14:paraId="178D4933" w14:textId="77777777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Suma powierzchni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  <w:hideMark/>
          </w:tcPr>
          <w:p w14:paraId="223DF5F5" w14:textId="67EFD1CD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∑P=P1+P2+P3+P4=</w:t>
            </w:r>
          </w:p>
          <w:p w14:paraId="3E1175F8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  <w:hideMark/>
          </w:tcPr>
          <w:p w14:paraId="3EE78D40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5422A824" w14:textId="77777777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885" w:rsidRPr="007F7608" w14:paraId="3F42B059" w14:textId="77777777" w:rsidTr="00E528AD">
        <w:trPr>
          <w:trHeight w:val="680"/>
        </w:trPr>
        <w:tc>
          <w:tcPr>
            <w:tcW w:w="382" w:type="dxa"/>
            <w:tcBorders>
              <w:right w:val="outset" w:sz="8" w:space="0" w:color="auto"/>
            </w:tcBorders>
            <w:vAlign w:val="center"/>
          </w:tcPr>
          <w:p w14:paraId="23A152C7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EF160C6" w14:textId="41624FE9" w:rsidR="00831885" w:rsidRPr="007F7608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Wymagana </w:t>
            </w:r>
            <w:r w:rsidR="00E11C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7F7608">
              <w:rPr>
                <w:rFonts w:asciiTheme="minorHAnsi" w:hAnsiTheme="minorHAnsi" w:cstheme="minorHAnsi"/>
                <w:b/>
                <w:sz w:val="22"/>
                <w:szCs w:val="22"/>
              </w:rPr>
              <w:t>bjętość obiektów retencyjnych (V):</w:t>
            </w:r>
          </w:p>
        </w:tc>
        <w:tc>
          <w:tcPr>
            <w:tcW w:w="189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0D1A8CE2" w14:textId="4B62A14F" w:rsidR="00831885" w:rsidRPr="007F7608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V=∑</w:t>
            </w:r>
            <w:r w:rsidR="00CA4E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Px0,06</w:t>
            </w:r>
            <w:r w:rsidRPr="007F7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127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4E9B84CE" w14:textId="77777777" w:rsidR="00831885" w:rsidRPr="007F7608" w:rsidRDefault="00831885" w:rsidP="008318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7F760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bookmarkEnd w:id="1"/>
    <w:p w14:paraId="6D620461" w14:textId="10300335" w:rsidR="006E07E7" w:rsidRPr="00972E26" w:rsidRDefault="00785BEB" w:rsidP="006E07E7">
      <w:pPr>
        <w:ind w:left="426"/>
        <w:rPr>
          <w:rFonts w:asciiTheme="minorHAnsi" w:hAnsiTheme="minorHAnsi" w:cstheme="minorHAnsi"/>
          <w:lang w:eastAsia="en-US"/>
        </w:rPr>
      </w:pPr>
      <w:r w:rsidRPr="00785BEB">
        <w:rPr>
          <w:rFonts w:asciiTheme="minorHAnsi" w:hAnsiTheme="minorHAnsi" w:cstheme="minorHAnsi"/>
          <w:vertAlign w:val="superscript"/>
          <w:lang w:eastAsia="en-US"/>
        </w:rPr>
        <w:t>1</w:t>
      </w:r>
      <w:r w:rsidRPr="00785BEB">
        <w:rPr>
          <w:rFonts w:asciiTheme="minorHAnsi" w:hAnsiTheme="minorHAnsi" w:cstheme="minorHAnsi"/>
          <w:lang w:eastAsia="en-US"/>
        </w:rPr>
        <w:t>Poprzez powierzchnie przepuszczalne należy rozumieć nawierzchnie wodoprzepuszczalne posadowione na gruncie rodzimym np. płyty ażurowe, kostki betonowe typu: „</w:t>
      </w:r>
      <w:proofErr w:type="spellStart"/>
      <w:r w:rsidRPr="00785BEB">
        <w:rPr>
          <w:rFonts w:asciiTheme="minorHAnsi" w:hAnsiTheme="minorHAnsi" w:cstheme="minorHAnsi"/>
          <w:lang w:eastAsia="en-US"/>
        </w:rPr>
        <w:t>eko</w:t>
      </w:r>
      <w:proofErr w:type="spellEnd"/>
      <w:r w:rsidRPr="00785BEB">
        <w:rPr>
          <w:rFonts w:asciiTheme="minorHAnsi" w:hAnsiTheme="minorHAnsi" w:cstheme="minorHAnsi"/>
          <w:lang w:eastAsia="en-US"/>
        </w:rPr>
        <w:t>-kostki”, ekologiczne nawierzchnie wodoprzepuszczalne</w:t>
      </w:r>
    </w:p>
    <w:p w14:paraId="44AB71D1" w14:textId="77777777" w:rsidR="006E07E7" w:rsidRPr="007F7608" w:rsidRDefault="006E07E7" w:rsidP="006E07E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371E5A" w14:textId="603AA03F" w:rsidR="001718F7" w:rsidRPr="007F7608" w:rsidRDefault="001718F7" w:rsidP="00860250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7F7608">
        <w:rPr>
          <w:rFonts w:asciiTheme="minorHAnsi" w:hAnsiTheme="minorHAnsi" w:cstheme="minorHAnsi"/>
          <w:bCs/>
        </w:rPr>
        <w:t>Zestawienie projektowanych objętości obiektów retencyjnych</w:t>
      </w:r>
    </w:p>
    <w:tbl>
      <w:tblPr>
        <w:tblStyle w:val="Tabela-Siatka"/>
        <w:tblW w:w="97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721"/>
        <w:gridCol w:w="2410"/>
        <w:gridCol w:w="1273"/>
      </w:tblGrid>
      <w:tr w:rsidR="00A44B2F" w:rsidRPr="00A17180" w14:paraId="738E056B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6A879AFB" w14:textId="77777777" w:rsidR="00A44B2F" w:rsidRPr="007F7608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3084704"/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1748F" w14:textId="39A2F1B8" w:rsidR="00A44B2F" w:rsidRPr="007F7608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sz w:val="22"/>
                <w:szCs w:val="22"/>
              </w:rPr>
              <w:t>Zielone dachy</w:t>
            </w:r>
          </w:p>
          <w:p w14:paraId="22F188F0" w14:textId="54EEE701" w:rsidR="00A44B2F" w:rsidRPr="007F7608" w:rsidRDefault="00A44B2F" w:rsidP="004331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F23C0" w14:textId="3679BD9C" w:rsidR="00A44B2F" w:rsidRPr="007F7608" w:rsidRDefault="0044789F" w:rsidP="00A17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sz w:val="22"/>
                <w:szCs w:val="22"/>
              </w:rPr>
              <w:t>A = powierzchnie dachów zielonych</w:t>
            </w:r>
            <w:r w:rsidR="004331D8" w:rsidRPr="007F76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34AB">
              <w:rPr>
                <w:rFonts w:asciiTheme="minorHAnsi" w:hAnsiTheme="minorHAnsi" w:cstheme="minorHAnsi"/>
                <w:sz w:val="22"/>
                <w:szCs w:val="22"/>
              </w:rPr>
              <w:t xml:space="preserve">x </w:t>
            </w:r>
            <w:r w:rsidR="006942F5" w:rsidRPr="008A34AB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3173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31D8" w:rsidRPr="008A34AB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0AB37F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7F76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9BDF4D2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2A72D73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7A191" w14:textId="77777777" w:rsidR="00A44B2F" w:rsidRPr="00A17180" w:rsidRDefault="00A44B2F" w:rsidP="002551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Powierzchniowe rozwiązania retencyjne</w:t>
            </w:r>
          </w:p>
        </w:tc>
      </w:tr>
      <w:tr w:rsidR="00A44B2F" w:rsidRPr="00A17180" w14:paraId="0E75D6D3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7765D82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25565" w14:textId="3C333CE6" w:rsidR="00A44B2F" w:rsidRPr="00956BEA" w:rsidRDefault="00A44B2F" w:rsidP="006B10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6BEA">
              <w:rPr>
                <w:rFonts w:asciiTheme="minorHAnsi" w:hAnsiTheme="minorHAnsi" w:cstheme="minorHAnsi"/>
                <w:sz w:val="22"/>
                <w:szCs w:val="22"/>
              </w:rPr>
              <w:t>Ogród deszczowy</w:t>
            </w:r>
            <w:r w:rsidR="004331D8" w:rsidRPr="00956B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2B5AB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B=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7040E2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8E5F679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59BF2362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D526D" w14:textId="77777777" w:rsidR="00A44B2F" w:rsidRPr="00956BEA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6BEA">
              <w:rPr>
                <w:rFonts w:asciiTheme="minorHAnsi" w:hAnsiTheme="minorHAnsi" w:cstheme="minorHAnsi"/>
                <w:sz w:val="22"/>
                <w:szCs w:val="22"/>
              </w:rPr>
              <w:t>Niecka retencyjna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E1AF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C=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51D85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09544139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492D4A83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6A2A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Mulda retencyjna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5C0A5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D=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FC6FA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DC0D768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0056DC3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BA9F0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Pasaż roślinny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3223F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E=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D05ACBE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5858EEF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0A14773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E48EE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Staw sedymentacyjny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0A50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F=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3B80430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5B75DD62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1FC95D70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259D9" w14:textId="013FFE61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Zbiornik</w:t>
            </w:r>
            <w:r w:rsidR="00D80FA4">
              <w:rPr>
                <w:rFonts w:asciiTheme="minorHAnsi" w:hAnsiTheme="minorHAnsi" w:cstheme="minorHAnsi"/>
                <w:sz w:val="22"/>
                <w:szCs w:val="22"/>
              </w:rPr>
              <w:t xml:space="preserve"> retencyjny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hydrofitowy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8A3C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G=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47D06A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34A5740A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53BADDD4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CF711" w14:textId="76461DE6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retencyjn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F13FA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H=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AE3EA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E4FA449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0A99B71F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4612D8E8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Wypustka uliczna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5C18226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J=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</w:tcPr>
          <w:p w14:paraId="24ECDFB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34E1614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405E437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7B4ECF85" w14:textId="642A0DD5" w:rsidR="00A44B2F" w:rsidRPr="00A17180" w:rsidRDefault="00A44B2F" w:rsidP="006E0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Zbiornik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retencyjny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7E7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twarty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197C105D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K=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</w:tcPr>
          <w:p w14:paraId="478C7AC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5155E2A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15B1E08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64002842" w14:textId="77777777" w:rsidR="00A44B2F" w:rsidRPr="00A17180" w:rsidRDefault="00A44B2F" w:rsidP="002551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6BEA">
              <w:rPr>
                <w:rFonts w:asciiTheme="minorHAnsi" w:hAnsiTheme="minorHAnsi" w:cstheme="minorHAnsi"/>
                <w:sz w:val="22"/>
                <w:szCs w:val="22"/>
              </w:rPr>
              <w:t>Podziemne rozwiązania retencyjne</w:t>
            </w:r>
          </w:p>
        </w:tc>
      </w:tr>
      <w:tr w:rsidR="00A44B2F" w:rsidRPr="00A17180" w14:paraId="5380544A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4FCA6A9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23671984" w14:textId="4185EEB1" w:rsidR="00A44B2F" w:rsidRPr="00A17180" w:rsidRDefault="00A44B2F" w:rsidP="002C11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Studni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chłonn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454A9274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L=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</w:tcPr>
          <w:p w14:paraId="58E13A24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7D6E902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7D2E733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A07317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Skrzynki rozsączające</w:t>
            </w: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0101817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M=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31D086F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8B0CA7" w:rsidRPr="00A17180" w14:paraId="3FA8C6AC" w14:textId="77777777" w:rsidTr="00E04465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6213DA32" w14:textId="77777777" w:rsidR="008B0CA7" w:rsidRPr="00A17180" w:rsidRDefault="008B0CA7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1D0E10D7" w14:textId="205888E9" w:rsidR="008B0CA7" w:rsidRPr="00A17180" w:rsidRDefault="00F15B4B" w:rsidP="008B0C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Podziemne rozwiązania detencyjne</w:t>
            </w:r>
          </w:p>
        </w:tc>
      </w:tr>
      <w:tr w:rsidR="00A44B2F" w:rsidRPr="00A17180" w14:paraId="15163281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71129059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Merge w:val="restar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vAlign w:val="center"/>
          </w:tcPr>
          <w:p w14:paraId="7038A4E2" w14:textId="6067A122" w:rsidR="00A44B2F" w:rsidRPr="00A17180" w:rsidRDefault="002C11FE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A44B2F"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biornik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szczelny</w:t>
            </w:r>
            <w:r w:rsidR="006E07E7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81A6A5C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F39CB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8E994" w14:textId="2EA844D4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z uwzględnieniem współczynnika zwiększając</w:t>
            </w:r>
            <w:r w:rsidR="00E72576">
              <w:rPr>
                <w:rFonts w:asciiTheme="minorHAnsi" w:hAnsiTheme="minorHAnsi" w:cstheme="minorHAnsi"/>
                <w:bCs/>
                <w:sz w:val="22"/>
                <w:szCs w:val="22"/>
              </w:rPr>
              <w:t>ego o wartości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2,0     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(warunek konieczny)                                 </w:t>
            </w: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56F59B85" w14:textId="11850AA3" w:rsidR="00A44B2F" w:rsidRPr="00A17180" w:rsidRDefault="00D64B0B" w:rsidP="002551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A44B2F"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=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275C257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2EAE879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0F9C446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Merge/>
            <w:tcBorders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78F8C61B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AD4FDD4" w14:textId="30AA094F" w:rsidR="00A44B2F" w:rsidRPr="00A17180" w:rsidRDefault="00226A19" w:rsidP="0025518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=2,0 x </w:t>
            </w:r>
            <w:r w:rsidR="00D64B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581AB05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55BED2F2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58E523A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69959243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Suma projektowanej objętości obiektów retencyjnych (</w:t>
            </w:r>
            <w:proofErr w:type="spellStart"/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):         </w:t>
            </w: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3A7D2C1B" w14:textId="77777777" w:rsidR="000200B3" w:rsidRPr="00A17180" w:rsidRDefault="00A44B2F" w:rsidP="0025518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r</w:t>
            </w:r>
            <w:proofErr w:type="spellEnd"/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 A+B+C+D+E+F+G</w:t>
            </w:r>
          </w:p>
          <w:p w14:paraId="2A18F0F4" w14:textId="309CCBF4" w:rsidR="00A44B2F" w:rsidRPr="00A17180" w:rsidRDefault="00867632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+H+I+J+K+L+M+N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19E0879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p w14:paraId="14AF6A01" w14:textId="729E8E4B" w:rsidR="00A44B2F" w:rsidRPr="00972E26" w:rsidRDefault="006E07E7" w:rsidP="00A44B2F">
      <w:pPr>
        <w:ind w:left="567" w:hanging="141"/>
        <w:jc w:val="both"/>
        <w:rPr>
          <w:rFonts w:asciiTheme="minorHAnsi" w:hAnsiTheme="minorHAnsi" w:cstheme="minorHAnsi"/>
          <w:b/>
          <w:i/>
        </w:rPr>
      </w:pPr>
      <w:r w:rsidRPr="00972E26">
        <w:rPr>
          <w:rFonts w:asciiTheme="minorHAnsi" w:hAnsiTheme="minorHAnsi" w:cstheme="minorHAnsi"/>
          <w:b/>
          <w:i/>
          <w:vertAlign w:val="superscript"/>
        </w:rPr>
        <w:t>2</w:t>
      </w:r>
      <w:r w:rsidR="00A44B2F" w:rsidRPr="00972E26">
        <w:rPr>
          <w:rFonts w:asciiTheme="minorHAnsi" w:hAnsiTheme="minorHAnsi" w:cstheme="minorHAnsi"/>
          <w:b/>
          <w:i/>
        </w:rPr>
        <w:t xml:space="preserve">Stosowanie zbiorników szczelnych dopuszczalne jest gdy Projektant udowodni brak możliwości zagospodarowania wód opadowych i roztopowych przy pomocy obiektów </w:t>
      </w:r>
      <w:r w:rsidR="008C6A24">
        <w:rPr>
          <w:rFonts w:asciiTheme="minorHAnsi" w:hAnsiTheme="minorHAnsi" w:cstheme="minorHAnsi"/>
          <w:b/>
          <w:i/>
        </w:rPr>
        <w:t>BZI</w:t>
      </w:r>
      <w:r w:rsidR="00A44B2F" w:rsidRPr="00972E26">
        <w:rPr>
          <w:rFonts w:asciiTheme="minorHAnsi" w:hAnsiTheme="minorHAnsi" w:cstheme="minorHAnsi"/>
          <w:b/>
          <w:i/>
        </w:rPr>
        <w:t>.</w:t>
      </w:r>
    </w:p>
    <w:p w14:paraId="2841E253" w14:textId="77777777" w:rsidR="00A44B2F" w:rsidRPr="00A17180" w:rsidRDefault="00A44B2F" w:rsidP="00751919">
      <w:pPr>
        <w:ind w:left="567" w:hanging="141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bookmarkEnd w:id="2"/>
    <w:p w14:paraId="4809DA82" w14:textId="77777777" w:rsidR="00A75584" w:rsidRPr="00A17180" w:rsidRDefault="00A75584" w:rsidP="003F4D5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D109454" w14:textId="77777777" w:rsidR="00495ED7" w:rsidRPr="00A17180" w:rsidRDefault="00495ED7" w:rsidP="00A755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Podsumowanie bilansu</w:t>
      </w:r>
    </w:p>
    <w:p w14:paraId="401731F5" w14:textId="0C628EFB" w:rsidR="00495ED7" w:rsidRPr="00A17180" w:rsidRDefault="00495ED7" w:rsidP="00FA0CCF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 xml:space="preserve">Projektowana objętość obiektów retencyjnych powinna być nie mniejsza niż wymagana objętość obiektów retencyjnych </w:t>
      </w:r>
      <w:proofErr w:type="spellStart"/>
      <w:r w:rsidRPr="00A17180">
        <w:rPr>
          <w:rFonts w:asciiTheme="minorHAnsi" w:hAnsiTheme="minorHAnsi" w:cstheme="minorHAnsi"/>
        </w:rPr>
        <w:t>V</w:t>
      </w:r>
      <w:r w:rsidRPr="00A17180">
        <w:rPr>
          <w:rFonts w:asciiTheme="minorHAnsi" w:hAnsiTheme="minorHAnsi" w:cstheme="minorHAnsi"/>
          <w:vertAlign w:val="subscript"/>
        </w:rPr>
        <w:t>r</w:t>
      </w:r>
      <w:proofErr w:type="spellEnd"/>
      <w:r w:rsidRPr="00A17180">
        <w:rPr>
          <w:rFonts w:asciiTheme="minorHAnsi" w:hAnsiTheme="minorHAnsi" w:cstheme="minorHAnsi"/>
        </w:rPr>
        <w:t xml:space="preserve"> ≥V. Jeżeli dla danej inwestycji wydano Warunki Techniczne</w:t>
      </w:r>
      <w:r w:rsidR="001177A9">
        <w:rPr>
          <w:rFonts w:asciiTheme="minorHAnsi" w:hAnsiTheme="minorHAnsi" w:cstheme="minorHAnsi"/>
        </w:rPr>
        <w:t xml:space="preserve"> wydane przez </w:t>
      </w:r>
      <w:proofErr w:type="spellStart"/>
      <w:r w:rsidR="001177A9">
        <w:rPr>
          <w:rFonts w:asciiTheme="minorHAnsi" w:hAnsiTheme="minorHAnsi" w:cstheme="minorHAnsi"/>
        </w:rPr>
        <w:t>Aquanet</w:t>
      </w:r>
      <w:proofErr w:type="spellEnd"/>
      <w:r w:rsidR="001177A9">
        <w:rPr>
          <w:rFonts w:asciiTheme="minorHAnsi" w:hAnsiTheme="minorHAnsi" w:cstheme="minorHAnsi"/>
        </w:rPr>
        <w:t xml:space="preserve"> Retencja</w:t>
      </w:r>
      <w:r w:rsidRPr="00A17180">
        <w:rPr>
          <w:rFonts w:asciiTheme="minorHAnsi" w:hAnsiTheme="minorHAnsi" w:cstheme="minorHAnsi"/>
        </w:rPr>
        <w:t>, ich zapisy są nadrzędne w kwestii wymogów i zaleceń.</w:t>
      </w:r>
    </w:p>
    <w:p w14:paraId="54E45CDE" w14:textId="77777777" w:rsidR="003F4D54" w:rsidRPr="00A17180" w:rsidRDefault="003F4D54" w:rsidP="003F4D54">
      <w:pPr>
        <w:spacing w:before="600"/>
        <w:jc w:val="center"/>
        <w:rPr>
          <w:rFonts w:asciiTheme="minorHAnsi" w:hAnsiTheme="minorHAnsi" w:cstheme="minorHAnsi"/>
          <w:b/>
          <w:sz w:val="24"/>
          <w:szCs w:val="24"/>
          <w:vertAlign w:val="superscript"/>
          <w:lang w:eastAsia="en-US"/>
        </w:rPr>
      </w:pPr>
      <w:proofErr w:type="spellStart"/>
      <w:r w:rsidRPr="00A17180">
        <w:rPr>
          <w:rFonts w:asciiTheme="minorHAnsi" w:hAnsiTheme="minorHAnsi" w:cstheme="minorHAnsi"/>
          <w:b/>
          <w:sz w:val="24"/>
          <w:szCs w:val="24"/>
        </w:rPr>
        <w:t>V</w:t>
      </w:r>
      <w:r w:rsidRPr="00A17180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proofErr w:type="spellEnd"/>
      <w:r w:rsidRPr="00A17180">
        <w:rPr>
          <w:rFonts w:asciiTheme="minorHAnsi" w:hAnsiTheme="minorHAnsi" w:cstheme="minorHAnsi"/>
          <w:b/>
          <w:sz w:val="24"/>
          <w:szCs w:val="24"/>
        </w:rPr>
        <w:t>=………….. m</w:t>
      </w:r>
      <w:r w:rsidRPr="00A17180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A17180">
        <w:rPr>
          <w:rFonts w:asciiTheme="minorHAnsi" w:hAnsiTheme="minorHAnsi" w:cstheme="minorHAnsi"/>
          <w:b/>
          <w:sz w:val="24"/>
          <w:szCs w:val="24"/>
        </w:rPr>
        <w:t xml:space="preserve"> ≥ V=………….. m</w:t>
      </w:r>
      <w:r w:rsidRPr="00A17180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</w:p>
    <w:p w14:paraId="57CB9AD2" w14:textId="01386771" w:rsidR="00C73E16" w:rsidRPr="00A17180" w:rsidRDefault="00C73E16" w:rsidP="00C73E16">
      <w:pPr>
        <w:spacing w:before="6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Za realizację przyjętych rozwiązań dotyczących zagospodarowania wód odpowiada </w:t>
      </w:r>
      <w:r w:rsidR="00FA0CC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nwestor. Każda zmiana zagospodarowania terenu skutkująca zmianą objętości obiektów retencyjnych jest traktowana przez </w:t>
      </w:r>
      <w:proofErr w:type="spellStart"/>
      <w:r w:rsidR="00CF0A61"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CF0A61"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jako zmiana istotna</w:t>
      </w:r>
      <w:r w:rsidR="001177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i wymaga akceptacji</w:t>
      </w:r>
      <w:r w:rsidR="00C63B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C63B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C63B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p w14:paraId="0DA0BACA" w14:textId="77777777" w:rsidR="00483228" w:rsidRDefault="00483228" w:rsidP="00A404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33BE82" w14:textId="77777777" w:rsidR="00483228" w:rsidRPr="00A17180" w:rsidRDefault="00483228" w:rsidP="00A404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F814898" w14:textId="50D957C6" w:rsidR="00A40449" w:rsidRPr="00A17180" w:rsidRDefault="00A40449" w:rsidP="00A404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39521825"/>
      <w:r w:rsidRPr="00A17180">
        <w:rPr>
          <w:rFonts w:asciiTheme="minorHAnsi" w:hAnsiTheme="minorHAnsi" w:cstheme="minorHAnsi"/>
          <w:b/>
          <w:bCs/>
          <w:sz w:val="24"/>
          <w:szCs w:val="24"/>
        </w:rPr>
        <w:t>OŚWIADCZ</w:t>
      </w:r>
      <w:r w:rsidR="00E77F8B" w:rsidRPr="00A17180">
        <w:rPr>
          <w:rFonts w:asciiTheme="minorHAnsi" w:hAnsiTheme="minorHAnsi" w:cstheme="minorHAnsi"/>
          <w:b/>
          <w:bCs/>
          <w:sz w:val="24"/>
          <w:szCs w:val="24"/>
        </w:rPr>
        <w:t xml:space="preserve">ENIE </w:t>
      </w:r>
      <w:r w:rsidRPr="00A17180">
        <w:rPr>
          <w:rFonts w:asciiTheme="minorHAnsi" w:hAnsiTheme="minorHAnsi" w:cstheme="minorHAnsi"/>
          <w:b/>
          <w:bCs/>
          <w:sz w:val="24"/>
          <w:szCs w:val="24"/>
        </w:rPr>
        <w:t>PROJEKTANTA</w:t>
      </w:r>
    </w:p>
    <w:p w14:paraId="2DCAD92B" w14:textId="77777777" w:rsidR="00A40449" w:rsidRPr="00A17180" w:rsidRDefault="00A40449" w:rsidP="00A40449">
      <w:pPr>
        <w:pStyle w:val="Nagwek1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FCD5AF6" w14:textId="42BDE5CC" w:rsidR="00C63BC6" w:rsidRDefault="00C63BC6" w:rsidP="00C63B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0319">
        <w:rPr>
          <w:rFonts w:asciiTheme="minorHAnsi" w:hAnsiTheme="minorHAnsi" w:cstheme="minorHAnsi"/>
          <w:bCs/>
          <w:sz w:val="22"/>
          <w:szCs w:val="22"/>
        </w:rPr>
        <w:t>Oświadczam, że podane w karcie bilansowej powierzchnie i pozostałe dane użyte do obliczeń są prawidłowe i zgodne ze stanem faktycznym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C0319">
        <w:rPr>
          <w:rFonts w:asciiTheme="minorHAnsi" w:hAnsiTheme="minorHAnsi" w:cstheme="minorHAnsi"/>
          <w:bCs/>
          <w:sz w:val="22"/>
          <w:szCs w:val="22"/>
        </w:rPr>
        <w:t>i projektowanym</w:t>
      </w:r>
      <w:r>
        <w:rPr>
          <w:rFonts w:asciiTheme="minorHAnsi" w:hAnsiTheme="minorHAnsi" w:cstheme="minorHAnsi"/>
          <w:bCs/>
          <w:sz w:val="22"/>
          <w:szCs w:val="22"/>
        </w:rPr>
        <w:t xml:space="preserve"> (dane przyjęte do obliczenia wymaganej objętości obiektów retencyjnych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ustalone zostały na podstawie wizji lokalnej i pomiarów nieruchomości oraz wynikają z rozwiązań przyjętych do opracowania dokumentacji projektowej)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4275773" w14:textId="77777777" w:rsidR="00C63BC6" w:rsidRDefault="00C63BC6" w:rsidP="00C63BC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52A694" w14:textId="1D48CA73" w:rsidR="00C63BC6" w:rsidRPr="00CC0319" w:rsidRDefault="00C63BC6" w:rsidP="00C63B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0319">
        <w:rPr>
          <w:rFonts w:asciiTheme="minorHAnsi" w:hAnsiTheme="minorHAnsi" w:cstheme="minorHAnsi"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Cs/>
          <w:sz w:val="22"/>
          <w:szCs w:val="22"/>
        </w:rPr>
        <w:t xml:space="preserve"> także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, że </w:t>
      </w:r>
      <w:r>
        <w:rPr>
          <w:rFonts w:asciiTheme="minorHAnsi" w:hAnsiTheme="minorHAnsi" w:cstheme="minorHAnsi"/>
          <w:bCs/>
          <w:sz w:val="22"/>
          <w:szCs w:val="22"/>
        </w:rPr>
        <w:t xml:space="preserve">znane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są mi </w:t>
      </w:r>
      <w:r>
        <w:rPr>
          <w:rFonts w:asciiTheme="minorHAnsi" w:hAnsiTheme="minorHAnsi" w:cstheme="minorHAnsi"/>
          <w:bCs/>
          <w:sz w:val="22"/>
          <w:szCs w:val="22"/>
        </w:rPr>
        <w:t>przepisy oraz normy techniczne relewantne z perspektywy zagospodarowania wód opadowych i roztopowych, w tym w szczególności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 xml:space="preserve">przepis </w:t>
      </w:r>
      <w:r w:rsidRPr="00CC0319">
        <w:rPr>
          <w:rFonts w:asciiTheme="minorHAnsi" w:hAnsiTheme="minorHAnsi" w:cstheme="minorHAnsi"/>
          <w:bCs/>
          <w:sz w:val="22"/>
          <w:szCs w:val="22"/>
        </w:rPr>
        <w:t>art. 234 ustawy z dnia 20 lipca 2017r. Prawo wodne (</w:t>
      </w:r>
      <w:r>
        <w:rPr>
          <w:rFonts w:asciiTheme="minorHAnsi" w:hAnsiTheme="minorHAnsi" w:cstheme="minorHAnsi"/>
          <w:bCs/>
          <w:sz w:val="22"/>
          <w:szCs w:val="22"/>
        </w:rPr>
        <w:t xml:space="preserve">t.j. </w:t>
      </w:r>
      <w:r w:rsidRPr="00CC0319">
        <w:rPr>
          <w:rFonts w:asciiTheme="minorHAnsi" w:hAnsiTheme="minorHAnsi" w:cstheme="minorHAnsi"/>
          <w:bCs/>
          <w:sz w:val="22"/>
          <w:szCs w:val="22"/>
        </w:rPr>
        <w:t>Dz.U. 20</w:t>
      </w:r>
      <w:r>
        <w:rPr>
          <w:rFonts w:asciiTheme="minorHAnsi" w:hAnsiTheme="minorHAnsi" w:cstheme="minorHAnsi"/>
          <w:bCs/>
          <w:sz w:val="22"/>
          <w:szCs w:val="22"/>
        </w:rPr>
        <w:t>23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r.,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poz. </w:t>
      </w:r>
      <w:r>
        <w:rPr>
          <w:rFonts w:asciiTheme="minorHAnsi" w:hAnsiTheme="minorHAnsi" w:cstheme="minorHAnsi"/>
          <w:bCs/>
          <w:sz w:val="22"/>
          <w:szCs w:val="22"/>
        </w:rPr>
        <w:t xml:space="preserve">1478 </w:t>
      </w:r>
      <w:r w:rsidRPr="00CC0319">
        <w:rPr>
          <w:rFonts w:asciiTheme="minorHAnsi" w:hAnsiTheme="minorHAnsi" w:cstheme="minorHAnsi"/>
          <w:bCs/>
          <w:sz w:val="22"/>
          <w:szCs w:val="22"/>
        </w:rPr>
        <w:t>z</w:t>
      </w:r>
      <w:r w:rsidR="00C5654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5654F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C5654F">
        <w:rPr>
          <w:rFonts w:asciiTheme="minorHAnsi" w:hAnsiTheme="minorHAnsi" w:cstheme="minorHAnsi"/>
          <w:bCs/>
          <w:sz w:val="22"/>
          <w:szCs w:val="22"/>
        </w:rPr>
        <w:t>.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zm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CC0319">
        <w:rPr>
          <w:rFonts w:asciiTheme="minorHAnsi" w:hAnsiTheme="minorHAnsi" w:cstheme="minorHAnsi"/>
          <w:bCs/>
          <w:sz w:val="22"/>
          <w:szCs w:val="22"/>
        </w:rPr>
        <w:t>) oraz §28 i §29 Rozporządzenia Ministra Infrastruktury z dnia 12 kwietnia 2002 r. w sprawie warunków technicznych, jakim powinny odpowiadać budynki i ich usytuowanie (</w:t>
      </w:r>
      <w:r w:rsidR="00513EF3" w:rsidRPr="00513EF3">
        <w:rPr>
          <w:rFonts w:asciiTheme="minorHAnsi" w:hAnsiTheme="minorHAnsi" w:cstheme="minorHAnsi"/>
          <w:bCs/>
          <w:sz w:val="22"/>
          <w:szCs w:val="22"/>
        </w:rPr>
        <w:t>t.j. Dz. U. z 2022 r. poz. 1225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) – w myśl których został przygotowany projekt techniczny przedstawiony do uzgodnienia przez </w:t>
      </w:r>
      <w:proofErr w:type="spellStart"/>
      <w:r w:rsidRPr="00CC0319">
        <w:rPr>
          <w:rFonts w:asciiTheme="minorHAnsi" w:hAnsiTheme="minorHAnsi" w:cstheme="minorHAnsi"/>
          <w:bCs/>
          <w:sz w:val="22"/>
          <w:szCs w:val="22"/>
        </w:rPr>
        <w:t>Aquanet</w:t>
      </w:r>
      <w:proofErr w:type="spellEnd"/>
      <w:r w:rsidRPr="00CC0319">
        <w:rPr>
          <w:rFonts w:asciiTheme="minorHAnsi" w:hAnsiTheme="minorHAnsi" w:cstheme="minorHAnsi"/>
          <w:bCs/>
          <w:sz w:val="22"/>
          <w:szCs w:val="22"/>
        </w:rPr>
        <w:t xml:space="preserve"> Retencja Sp. z o.o.</w:t>
      </w:r>
    </w:p>
    <w:p w14:paraId="61CD4066" w14:textId="77777777" w:rsidR="00C63BC6" w:rsidRPr="00CC0319" w:rsidRDefault="00C63BC6" w:rsidP="00C63BC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2C7195" w14:textId="77777777" w:rsidR="00C63BC6" w:rsidRDefault="00C63BC6" w:rsidP="00C63BC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Dodatkowo, zobowiązuje się przygotować dokumentację projektową w sposób zgodny z założeniami wynikającymi z </w:t>
      </w:r>
      <w:r w:rsidRPr="000202C9">
        <w:rPr>
          <w:rFonts w:asciiTheme="minorHAnsi" w:hAnsiTheme="minorHAnsi" w:cstheme="minorHAnsi"/>
          <w:bCs/>
          <w:sz w:val="22"/>
          <w:szCs w:val="22"/>
        </w:rPr>
        <w:t>Bilansu zagospodarowania wody opadowej na terenie nieruchomości</w:t>
      </w:r>
      <w:r>
        <w:rPr>
          <w:rFonts w:asciiTheme="minorHAnsi" w:hAnsiTheme="minorHAnsi" w:cstheme="minorHAnsi"/>
          <w:bCs/>
          <w:sz w:val="22"/>
          <w:szCs w:val="22"/>
        </w:rPr>
        <w:t>, t.j. przewidzieć zgodną z przedmiotowym bilansem objętość obiektów retencyjnych.</w:t>
      </w:r>
    </w:p>
    <w:p w14:paraId="360E2384" w14:textId="77777777" w:rsidR="00C63BC6" w:rsidRDefault="00C63BC6" w:rsidP="00C63BC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Oświadczam także, że ewentualne zmiany dokumentacji projektowej w ww. zakresie zobowiązuję się konsultować z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Aquanet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Retencja sp. z o.o.</w:t>
      </w:r>
    </w:p>
    <w:p w14:paraId="794E8696" w14:textId="77777777" w:rsidR="00A40449" w:rsidRPr="00FA0CCF" w:rsidRDefault="00A40449" w:rsidP="00A4044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693ED7" w14:textId="51AD2092" w:rsidR="00A40449" w:rsidRPr="00A17180" w:rsidRDefault="00A40449" w:rsidP="00A40449">
      <w:pPr>
        <w:tabs>
          <w:tab w:val="left" w:pos="3075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C5E746F" w14:textId="3536623E" w:rsidR="00A40449" w:rsidRPr="00A17180" w:rsidRDefault="00A40449" w:rsidP="00A40449">
      <w:pPr>
        <w:spacing w:before="600"/>
        <w:ind w:left="3538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       </w:t>
      </w:r>
      <w:r w:rsidR="005A0E24">
        <w:rPr>
          <w:rFonts w:asciiTheme="minorHAnsi" w:hAnsiTheme="minorHAnsi" w:cstheme="minorHAnsi"/>
          <w:sz w:val="22"/>
          <w:szCs w:val="22"/>
        </w:rPr>
        <w:t>……..</w:t>
      </w:r>
      <w:r w:rsidRPr="00A171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2EA5A230" w14:textId="77777777" w:rsidR="00A40449" w:rsidRPr="00A17180" w:rsidRDefault="00A40449" w:rsidP="00A40449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>(data i czytelny podpis)</w:t>
      </w:r>
    </w:p>
    <w:bookmarkEnd w:id="3"/>
    <w:p w14:paraId="22C08A2B" w14:textId="77777777" w:rsidR="00A40449" w:rsidRPr="00A17180" w:rsidRDefault="00A40449" w:rsidP="00697B10">
      <w:pPr>
        <w:rPr>
          <w:rFonts w:asciiTheme="minorHAnsi" w:hAnsiTheme="minorHAnsi" w:cstheme="minorHAnsi"/>
        </w:rPr>
      </w:pPr>
    </w:p>
    <w:sectPr w:rsidR="00A40449" w:rsidRPr="00A17180" w:rsidSect="00C63343">
      <w:headerReference w:type="default" r:id="rId10"/>
      <w:footerReference w:type="default" r:id="rId11"/>
      <w:pgSz w:w="11906" w:h="16838" w:code="9"/>
      <w:pgMar w:top="1702" w:right="1134" w:bottom="1134" w:left="1134" w:header="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135EF" w14:textId="77777777" w:rsidR="00390450" w:rsidRDefault="00390450" w:rsidP="00195C18">
      <w:r>
        <w:separator/>
      </w:r>
    </w:p>
  </w:endnote>
  <w:endnote w:type="continuationSeparator" w:id="0">
    <w:p w14:paraId="7F259C04" w14:textId="77777777" w:rsidR="00390450" w:rsidRDefault="00390450" w:rsidP="0019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CE4CC" w14:textId="2B61E7D9" w:rsidR="00195C18" w:rsidRPr="00201993" w:rsidRDefault="00390450" w:rsidP="001A09D0">
    <w:pPr>
      <w:pStyle w:val="Stopka"/>
      <w:tabs>
        <w:tab w:val="left" w:pos="2558"/>
        <w:tab w:val="center" w:pos="4819"/>
      </w:tabs>
      <w:jc w:val="center"/>
      <w:rPr>
        <w:rFonts w:asciiTheme="minorHAnsi" w:hAnsiTheme="minorHAnsi" w:cstheme="minorHAnsi"/>
        <w:sz w:val="18"/>
        <w:szCs w:val="18"/>
      </w:rPr>
    </w:pPr>
    <w:sdt>
      <w:sdtPr>
        <w:id w:val="76797575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242424672"/>
            <w:docPartObj>
              <w:docPartGallery w:val="Page Numbers (Top of Page)"/>
              <w:docPartUnique/>
            </w:docPartObj>
          </w:sdtPr>
          <w:sdtEndPr/>
          <w:sdtContent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F1C99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F1C99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="006C622E" w:rsidRPr="0020199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CAB16" w14:textId="77777777" w:rsidR="00390450" w:rsidRDefault="00390450" w:rsidP="00195C18">
      <w:r>
        <w:separator/>
      </w:r>
    </w:p>
  </w:footnote>
  <w:footnote w:type="continuationSeparator" w:id="0">
    <w:p w14:paraId="1C104669" w14:textId="77777777" w:rsidR="00390450" w:rsidRDefault="00390450" w:rsidP="0019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C0AB9" w14:textId="67F690BD" w:rsidR="00003B88" w:rsidRDefault="00003B88" w:rsidP="003907CC">
    <w:pPr>
      <w:pStyle w:val="Nagwek"/>
    </w:pPr>
  </w:p>
  <w:p w14:paraId="539ACE39" w14:textId="5574FA35" w:rsidR="003907CC" w:rsidRPr="0000116A" w:rsidRDefault="009E0FAD" w:rsidP="0000116A">
    <w:pPr>
      <w:pStyle w:val="Nagwek"/>
      <w:spacing w:before="240"/>
      <w:jc w:val="right"/>
      <w:rPr>
        <w:rFonts w:asciiTheme="minorHAnsi" w:hAnsiTheme="minorHAnsi" w:cstheme="minorHAnsi"/>
        <w:sz w:val="22"/>
        <w:szCs w:val="22"/>
      </w:rPr>
    </w:pPr>
    <w:r w:rsidRPr="0000116A">
      <w:rPr>
        <w:rFonts w:asciiTheme="minorHAnsi" w:hAnsiTheme="minorHAnsi" w:cstheme="minorHAnsi"/>
        <w:sz w:val="22"/>
        <w:szCs w:val="22"/>
      </w:rPr>
      <w:t xml:space="preserve">Załącznik </w:t>
    </w:r>
    <w:r w:rsidR="00B70B2E" w:rsidRPr="0000116A">
      <w:rPr>
        <w:rFonts w:asciiTheme="minorHAnsi" w:hAnsiTheme="minorHAnsi" w:cstheme="minorHAnsi"/>
        <w:sz w:val="22"/>
        <w:szCs w:val="22"/>
      </w:rPr>
      <w:t>nr 1 do Standardów Retencji dla Miasta Poznania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B72"/>
    <w:multiLevelType w:val="hybridMultilevel"/>
    <w:tmpl w:val="3A984B00"/>
    <w:lvl w:ilvl="0" w:tplc="FFFCEC0E">
      <w:start w:val="1"/>
      <w:numFmt w:val="decimal"/>
      <w:lvlText w:val="%1."/>
      <w:lvlJc w:val="left"/>
      <w:pPr>
        <w:ind w:left="3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5C6"/>
    <w:multiLevelType w:val="hybridMultilevel"/>
    <w:tmpl w:val="821C0DD2"/>
    <w:lvl w:ilvl="0" w:tplc="9328F14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04579"/>
    <w:multiLevelType w:val="multilevel"/>
    <w:tmpl w:val="A88ED09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1301F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6F7"/>
    <w:multiLevelType w:val="hybridMultilevel"/>
    <w:tmpl w:val="7A70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73C25"/>
    <w:multiLevelType w:val="hybridMultilevel"/>
    <w:tmpl w:val="2AD0DC1A"/>
    <w:lvl w:ilvl="0" w:tplc="F8D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D2E07"/>
    <w:multiLevelType w:val="hybridMultilevel"/>
    <w:tmpl w:val="8D28D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904EF"/>
    <w:multiLevelType w:val="hybridMultilevel"/>
    <w:tmpl w:val="0F2C8D48"/>
    <w:lvl w:ilvl="0" w:tplc="94BA394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6E2A9D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01B5A"/>
    <w:multiLevelType w:val="hybridMultilevel"/>
    <w:tmpl w:val="B7D04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06E7B"/>
    <w:multiLevelType w:val="hybridMultilevel"/>
    <w:tmpl w:val="E07A506C"/>
    <w:lvl w:ilvl="0" w:tplc="BA70DA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5724A"/>
    <w:multiLevelType w:val="hybridMultilevel"/>
    <w:tmpl w:val="8086344A"/>
    <w:lvl w:ilvl="0" w:tplc="4940B2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B55D6"/>
    <w:multiLevelType w:val="hybridMultilevel"/>
    <w:tmpl w:val="4B7C6CC6"/>
    <w:lvl w:ilvl="0" w:tplc="1D46910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C39D5"/>
    <w:multiLevelType w:val="hybridMultilevel"/>
    <w:tmpl w:val="E384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651B1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D1157"/>
    <w:multiLevelType w:val="hybridMultilevel"/>
    <w:tmpl w:val="BC60376C"/>
    <w:lvl w:ilvl="0" w:tplc="D0D6313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F766354"/>
    <w:multiLevelType w:val="hybridMultilevel"/>
    <w:tmpl w:val="DECE49BE"/>
    <w:lvl w:ilvl="0" w:tplc="59B60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1B1ADC"/>
    <w:multiLevelType w:val="hybridMultilevel"/>
    <w:tmpl w:val="971EF526"/>
    <w:lvl w:ilvl="0" w:tplc="2190FA6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398"/>
    <w:multiLevelType w:val="hybridMultilevel"/>
    <w:tmpl w:val="F6D29910"/>
    <w:lvl w:ilvl="0" w:tplc="E4F2CB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  <w:num w:numId="17">
    <w:abstractNumId w:val="15"/>
  </w:num>
  <w:num w:numId="18">
    <w:abstractNumId w:val="18"/>
  </w:num>
  <w:num w:numId="19">
    <w:abstractNumId w:val="1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8"/>
    <w:rsid w:val="0000116A"/>
    <w:rsid w:val="00003B88"/>
    <w:rsid w:val="00010AB1"/>
    <w:rsid w:val="000200B3"/>
    <w:rsid w:val="0003602F"/>
    <w:rsid w:val="00077817"/>
    <w:rsid w:val="00081DB9"/>
    <w:rsid w:val="000A14EF"/>
    <w:rsid w:val="000F027A"/>
    <w:rsid w:val="000F2605"/>
    <w:rsid w:val="001177A9"/>
    <w:rsid w:val="00123B9E"/>
    <w:rsid w:val="00125AE1"/>
    <w:rsid w:val="00143040"/>
    <w:rsid w:val="0015307D"/>
    <w:rsid w:val="001547DA"/>
    <w:rsid w:val="00160D98"/>
    <w:rsid w:val="001713AF"/>
    <w:rsid w:val="001718F7"/>
    <w:rsid w:val="00195C18"/>
    <w:rsid w:val="001A09D0"/>
    <w:rsid w:val="001D0D7D"/>
    <w:rsid w:val="001D52D4"/>
    <w:rsid w:val="001F1C99"/>
    <w:rsid w:val="001F68E9"/>
    <w:rsid w:val="00201993"/>
    <w:rsid w:val="00202696"/>
    <w:rsid w:val="00203DAA"/>
    <w:rsid w:val="00207AC0"/>
    <w:rsid w:val="00210B9D"/>
    <w:rsid w:val="00224F5D"/>
    <w:rsid w:val="00226A19"/>
    <w:rsid w:val="00227111"/>
    <w:rsid w:val="00230E19"/>
    <w:rsid w:val="00242AB0"/>
    <w:rsid w:val="00260F71"/>
    <w:rsid w:val="0026111B"/>
    <w:rsid w:val="00274494"/>
    <w:rsid w:val="002C11FE"/>
    <w:rsid w:val="002E334B"/>
    <w:rsid w:val="003117E2"/>
    <w:rsid w:val="0031733F"/>
    <w:rsid w:val="00356EF2"/>
    <w:rsid w:val="0037056D"/>
    <w:rsid w:val="00372BA6"/>
    <w:rsid w:val="00390450"/>
    <w:rsid w:val="003907CC"/>
    <w:rsid w:val="003B28A4"/>
    <w:rsid w:val="003D1EFC"/>
    <w:rsid w:val="003D3567"/>
    <w:rsid w:val="003D6406"/>
    <w:rsid w:val="003F0E02"/>
    <w:rsid w:val="003F4D54"/>
    <w:rsid w:val="004077D1"/>
    <w:rsid w:val="004224B4"/>
    <w:rsid w:val="004331D8"/>
    <w:rsid w:val="004447C8"/>
    <w:rsid w:val="00446178"/>
    <w:rsid w:val="00446921"/>
    <w:rsid w:val="0044789F"/>
    <w:rsid w:val="004520E0"/>
    <w:rsid w:val="004630E2"/>
    <w:rsid w:val="00483228"/>
    <w:rsid w:val="00483838"/>
    <w:rsid w:val="00495ED7"/>
    <w:rsid w:val="004B00D7"/>
    <w:rsid w:val="004B2FA0"/>
    <w:rsid w:val="004E18C4"/>
    <w:rsid w:val="004E73A6"/>
    <w:rsid w:val="004F3994"/>
    <w:rsid w:val="00511C1B"/>
    <w:rsid w:val="00513EF3"/>
    <w:rsid w:val="00520985"/>
    <w:rsid w:val="00533942"/>
    <w:rsid w:val="00547E8D"/>
    <w:rsid w:val="005543F1"/>
    <w:rsid w:val="00554D13"/>
    <w:rsid w:val="00574E1D"/>
    <w:rsid w:val="005A0E24"/>
    <w:rsid w:val="005D2025"/>
    <w:rsid w:val="00610B94"/>
    <w:rsid w:val="00616844"/>
    <w:rsid w:val="00643400"/>
    <w:rsid w:val="006477C0"/>
    <w:rsid w:val="0067045E"/>
    <w:rsid w:val="006942F5"/>
    <w:rsid w:val="00697B10"/>
    <w:rsid w:val="006B1040"/>
    <w:rsid w:val="006B46A9"/>
    <w:rsid w:val="006C622E"/>
    <w:rsid w:val="006C7100"/>
    <w:rsid w:val="006E0787"/>
    <w:rsid w:val="006E07E7"/>
    <w:rsid w:val="006E271C"/>
    <w:rsid w:val="006E5518"/>
    <w:rsid w:val="006F1F7F"/>
    <w:rsid w:val="00714EA9"/>
    <w:rsid w:val="00732628"/>
    <w:rsid w:val="0073646A"/>
    <w:rsid w:val="00745AC7"/>
    <w:rsid w:val="00751919"/>
    <w:rsid w:val="00754BC8"/>
    <w:rsid w:val="007727EB"/>
    <w:rsid w:val="00785BEB"/>
    <w:rsid w:val="00791A55"/>
    <w:rsid w:val="00791F02"/>
    <w:rsid w:val="007944EA"/>
    <w:rsid w:val="007E40D7"/>
    <w:rsid w:val="007F7608"/>
    <w:rsid w:val="008149A1"/>
    <w:rsid w:val="00817047"/>
    <w:rsid w:val="00824BE4"/>
    <w:rsid w:val="00831885"/>
    <w:rsid w:val="0085345E"/>
    <w:rsid w:val="00860250"/>
    <w:rsid w:val="00867119"/>
    <w:rsid w:val="00867632"/>
    <w:rsid w:val="00883049"/>
    <w:rsid w:val="008907AE"/>
    <w:rsid w:val="008A34AB"/>
    <w:rsid w:val="008B0CA7"/>
    <w:rsid w:val="008C6A24"/>
    <w:rsid w:val="008E0A8F"/>
    <w:rsid w:val="008E3A7B"/>
    <w:rsid w:val="008E6B9A"/>
    <w:rsid w:val="008F6C1C"/>
    <w:rsid w:val="0092752E"/>
    <w:rsid w:val="00931E39"/>
    <w:rsid w:val="00956BEA"/>
    <w:rsid w:val="0096424F"/>
    <w:rsid w:val="00972E26"/>
    <w:rsid w:val="0098071E"/>
    <w:rsid w:val="00982907"/>
    <w:rsid w:val="00982E4B"/>
    <w:rsid w:val="009A10F0"/>
    <w:rsid w:val="009B3EF4"/>
    <w:rsid w:val="009D0D2A"/>
    <w:rsid w:val="009E0FAD"/>
    <w:rsid w:val="009E7518"/>
    <w:rsid w:val="00A01D38"/>
    <w:rsid w:val="00A17180"/>
    <w:rsid w:val="00A25FF2"/>
    <w:rsid w:val="00A35B3C"/>
    <w:rsid w:val="00A40449"/>
    <w:rsid w:val="00A40726"/>
    <w:rsid w:val="00A44B2F"/>
    <w:rsid w:val="00A54453"/>
    <w:rsid w:val="00A566A6"/>
    <w:rsid w:val="00A70A57"/>
    <w:rsid w:val="00A72008"/>
    <w:rsid w:val="00A75584"/>
    <w:rsid w:val="00A77470"/>
    <w:rsid w:val="00A81931"/>
    <w:rsid w:val="00AB209E"/>
    <w:rsid w:val="00AC343E"/>
    <w:rsid w:val="00AC35E3"/>
    <w:rsid w:val="00AD4A84"/>
    <w:rsid w:val="00AE57AB"/>
    <w:rsid w:val="00B04A8B"/>
    <w:rsid w:val="00B14702"/>
    <w:rsid w:val="00B154CC"/>
    <w:rsid w:val="00B357B2"/>
    <w:rsid w:val="00B375F1"/>
    <w:rsid w:val="00B4561F"/>
    <w:rsid w:val="00B56222"/>
    <w:rsid w:val="00B637D9"/>
    <w:rsid w:val="00B70694"/>
    <w:rsid w:val="00B70B2E"/>
    <w:rsid w:val="00BA68A8"/>
    <w:rsid w:val="00BB5CEB"/>
    <w:rsid w:val="00C160E8"/>
    <w:rsid w:val="00C1739C"/>
    <w:rsid w:val="00C40A1B"/>
    <w:rsid w:val="00C5610E"/>
    <w:rsid w:val="00C5654F"/>
    <w:rsid w:val="00C60A8F"/>
    <w:rsid w:val="00C63343"/>
    <w:rsid w:val="00C63BC6"/>
    <w:rsid w:val="00C73E16"/>
    <w:rsid w:val="00C83390"/>
    <w:rsid w:val="00CA4E53"/>
    <w:rsid w:val="00CA549B"/>
    <w:rsid w:val="00CB7560"/>
    <w:rsid w:val="00CF0A61"/>
    <w:rsid w:val="00D343AE"/>
    <w:rsid w:val="00D41549"/>
    <w:rsid w:val="00D4456F"/>
    <w:rsid w:val="00D64B0B"/>
    <w:rsid w:val="00D80FA4"/>
    <w:rsid w:val="00D858CE"/>
    <w:rsid w:val="00DE196C"/>
    <w:rsid w:val="00DF245F"/>
    <w:rsid w:val="00E11C87"/>
    <w:rsid w:val="00E12E23"/>
    <w:rsid w:val="00E43E3F"/>
    <w:rsid w:val="00E505E7"/>
    <w:rsid w:val="00E519A0"/>
    <w:rsid w:val="00E528AD"/>
    <w:rsid w:val="00E7221C"/>
    <w:rsid w:val="00E72576"/>
    <w:rsid w:val="00E77F8B"/>
    <w:rsid w:val="00E86E80"/>
    <w:rsid w:val="00EA723E"/>
    <w:rsid w:val="00EC42A2"/>
    <w:rsid w:val="00ED1000"/>
    <w:rsid w:val="00ED2680"/>
    <w:rsid w:val="00F0058E"/>
    <w:rsid w:val="00F06B34"/>
    <w:rsid w:val="00F15B4B"/>
    <w:rsid w:val="00F229F5"/>
    <w:rsid w:val="00F545C1"/>
    <w:rsid w:val="00F61CBD"/>
    <w:rsid w:val="00F92394"/>
    <w:rsid w:val="00F93C98"/>
    <w:rsid w:val="00FA0CCF"/>
    <w:rsid w:val="00FA2F06"/>
    <w:rsid w:val="00FC0226"/>
    <w:rsid w:val="00FC3990"/>
    <w:rsid w:val="00FC7387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9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696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semiHidden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7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24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696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semiHidden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7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24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quanet-retencja.pl/mala-retencj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7CE8-0D9E-436B-8FEC-E768661C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Wyskok</dc:creator>
  <cp:keywords/>
  <dc:description/>
  <cp:lastModifiedBy>..</cp:lastModifiedBy>
  <cp:revision>36</cp:revision>
  <cp:lastPrinted>2021-12-06T11:47:00Z</cp:lastPrinted>
  <dcterms:created xsi:type="dcterms:W3CDTF">2024-01-26T14:55:00Z</dcterms:created>
  <dcterms:modified xsi:type="dcterms:W3CDTF">2024-03-20T07:04:00Z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2023-06-22T08:56:19Z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e6a60328-8f08-4fde-8ccb-1fb6af813cf2</vt:lpwstr>
  </property>
  <property fmtid="{D5CDD505-2E9C-101B-9397-08002B2CF9AE}" pid="8" name="MSIP_Label_7831e2fe-3d9c-460f-a618-11b95c642f58_ContentBits">
    <vt:lpwstr>0</vt:lpwstr>
  </property>
</Properties>
</file>