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584C">
              <w:rPr>
                <w:b/>
              </w:rPr>
              <w:fldChar w:fldCharType="separate"/>
            </w:r>
            <w:r w:rsidR="00D2584C">
              <w:rPr>
                <w:b/>
              </w:rPr>
              <w:t>zarządzenie w sprawie powołania Zespołu ds. optymalizacji procedury wypłaty świadczenia wychowawczego w formie rzeczowej lub formie opłacania usług.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584C" w:rsidRDefault="00FA63B5" w:rsidP="00D2584C">
      <w:pPr>
        <w:spacing w:line="360" w:lineRule="auto"/>
        <w:jc w:val="both"/>
      </w:pPr>
      <w:bookmarkStart w:id="2" w:name="z1"/>
      <w:bookmarkEnd w:id="2"/>
    </w:p>
    <w:p w:rsidR="00D2584C" w:rsidRPr="00D2584C" w:rsidRDefault="00D2584C" w:rsidP="00D258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584C">
        <w:rPr>
          <w:color w:val="000000"/>
        </w:rPr>
        <w:t>Zespół ds. optymalizacji procedury wypłaty świadczenia wychowawczego w formie rzeczowej lub formie opłacania usług miał za zadanie ustalanie, jaka forma świadczenia wychowawczego jest najbardziej odpowiednia dla danej rodziny w przypadku marnotrawienia wypłaconych świadczeń lub wydatkowania ich niezgodnie z przeznaczeniem.</w:t>
      </w:r>
    </w:p>
    <w:p w:rsidR="00D2584C" w:rsidRPr="00D2584C" w:rsidRDefault="00D2584C" w:rsidP="00D258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584C">
        <w:rPr>
          <w:color w:val="000000"/>
        </w:rPr>
        <w:t xml:space="preserve">Od 1 stycznia 2022 r. za realizację zadania dotyczącego przyznawania prawa do świadczenia wychowawczego odpowiada Zakład Ubezpieczeń Społecznych. Poznańskie Centrum Świadczeń rozpatruje jedynie sprawy wszczęte przed tą datą, w których zostało złożone odwołanie, lub które zostały przekazane do weryfikacji koordynacji systemów zabezpieczenia społecznego. W wyniku przeprowadzonej analizy ustalono, że te sprawy nie wymagają podejmowania działań przez Zespół ds. optymalizacji procedury wypłaty świadczenia wychowawczego w formie rzeczowej lub formie opłacania usług. </w:t>
      </w:r>
    </w:p>
    <w:p w:rsidR="00D2584C" w:rsidRDefault="00D2584C" w:rsidP="00D2584C">
      <w:pPr>
        <w:spacing w:line="360" w:lineRule="auto"/>
        <w:jc w:val="both"/>
        <w:rPr>
          <w:color w:val="000000"/>
        </w:rPr>
      </w:pPr>
      <w:r w:rsidRPr="00D2584C">
        <w:rPr>
          <w:color w:val="000000"/>
        </w:rPr>
        <w:t>W związku z powyższym zasadne staje się uchylenie wyżej wymienionego zarządzenia.</w:t>
      </w:r>
    </w:p>
    <w:p w:rsidR="00D2584C" w:rsidRDefault="00D2584C" w:rsidP="00D2584C">
      <w:pPr>
        <w:spacing w:line="360" w:lineRule="auto"/>
        <w:jc w:val="both"/>
      </w:pPr>
    </w:p>
    <w:p w:rsidR="00D2584C" w:rsidRDefault="00D2584C" w:rsidP="00D2584C">
      <w:pPr>
        <w:keepNext/>
        <w:spacing w:line="360" w:lineRule="auto"/>
        <w:jc w:val="center"/>
      </w:pPr>
      <w:r>
        <w:t>p.o. Dyrektora</w:t>
      </w:r>
    </w:p>
    <w:p w:rsidR="00D2584C" w:rsidRDefault="00D2584C" w:rsidP="00D2584C">
      <w:pPr>
        <w:keepNext/>
        <w:spacing w:line="360" w:lineRule="auto"/>
        <w:jc w:val="center"/>
      </w:pPr>
      <w:r>
        <w:t>Poznańskiego Centrum Świadczeń</w:t>
      </w:r>
    </w:p>
    <w:p w:rsidR="00D2584C" w:rsidRPr="00D2584C" w:rsidRDefault="00D2584C" w:rsidP="00D2584C">
      <w:pPr>
        <w:keepNext/>
        <w:spacing w:line="360" w:lineRule="auto"/>
        <w:jc w:val="center"/>
      </w:pPr>
      <w:r>
        <w:t>(-) Bartłomiej Surówka</w:t>
      </w:r>
    </w:p>
    <w:sectPr w:rsidR="00D2584C" w:rsidRPr="00D2584C" w:rsidSect="00D258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4C" w:rsidRDefault="00D2584C">
      <w:r>
        <w:separator/>
      </w:r>
    </w:p>
  </w:endnote>
  <w:endnote w:type="continuationSeparator" w:id="0">
    <w:p w:rsidR="00D2584C" w:rsidRDefault="00D2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4C" w:rsidRDefault="00D2584C">
      <w:r>
        <w:separator/>
      </w:r>
    </w:p>
  </w:footnote>
  <w:footnote w:type="continuationSeparator" w:id="0">
    <w:p w:rsidR="00D2584C" w:rsidRDefault="00D2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optymalizacji procedury wypłaty świadczenia wychowawczego w formie rzeczowej lub formie opłacania usług."/>
  </w:docVars>
  <w:rsids>
    <w:rsidRoot w:val="00D2584C"/>
    <w:rsid w:val="000607A3"/>
    <w:rsid w:val="00061248"/>
    <w:rsid w:val="001710A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D2584C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159</Words>
  <Characters>1158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2024-03-21T12:53:00Z</dcterms:created>
  <dcterms:modified xsi:type="dcterms:W3CDTF">2024-03-21T12:53:00Z</dcterms:modified>
</cp:coreProperties>
</file>