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D594F">
          <w:t>417/2024/P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D594F">
        <w:rPr>
          <w:b/>
          <w:sz w:val="28"/>
        </w:rPr>
        <w:fldChar w:fldCharType="separate"/>
      </w:r>
      <w:r w:rsidR="00FD594F">
        <w:rPr>
          <w:b/>
          <w:sz w:val="28"/>
        </w:rPr>
        <w:t>16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D594F">
              <w:rPr>
                <w:b/>
                <w:sz w:val="24"/>
                <w:szCs w:val="24"/>
              </w:rPr>
              <w:fldChar w:fldCharType="separate"/>
            </w:r>
            <w:r w:rsidR="00FD594F">
              <w:rPr>
                <w:b/>
                <w:sz w:val="24"/>
                <w:szCs w:val="24"/>
              </w:rPr>
              <w:t>zmian w budżecie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D594F" w:rsidP="00FD594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D594F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FD594F">
        <w:rPr>
          <w:color w:val="000000"/>
          <w:sz w:val="24"/>
          <w:szCs w:val="24"/>
        </w:rPr>
        <w:t>t.j</w:t>
      </w:r>
      <w:proofErr w:type="spellEnd"/>
      <w:r w:rsidRPr="00FD594F">
        <w:rPr>
          <w:color w:val="000000"/>
          <w:sz w:val="24"/>
          <w:szCs w:val="24"/>
        </w:rPr>
        <w:t>. Dz. U. z 2023 r. poz. 40 ze zm.), art. 32 ust. 1 ustawy z dnia 5 czerwca 1998 r. o samorządzie powiatowym (</w:t>
      </w:r>
      <w:proofErr w:type="spellStart"/>
      <w:r w:rsidRPr="00FD594F">
        <w:rPr>
          <w:color w:val="000000"/>
          <w:sz w:val="24"/>
          <w:szCs w:val="24"/>
        </w:rPr>
        <w:t>t.j</w:t>
      </w:r>
      <w:proofErr w:type="spellEnd"/>
      <w:r w:rsidRPr="00FD594F">
        <w:rPr>
          <w:color w:val="000000"/>
          <w:sz w:val="24"/>
          <w:szCs w:val="24"/>
        </w:rPr>
        <w:t xml:space="preserve">. </w:t>
      </w:r>
      <w:proofErr w:type="spellStart"/>
      <w:r w:rsidRPr="00FD594F">
        <w:rPr>
          <w:color w:val="000000"/>
          <w:sz w:val="24"/>
          <w:szCs w:val="24"/>
        </w:rPr>
        <w:t>Dz</w:t>
      </w:r>
      <w:proofErr w:type="spellEnd"/>
      <w:r w:rsidRPr="00FD594F">
        <w:rPr>
          <w:color w:val="000000"/>
          <w:sz w:val="24"/>
          <w:szCs w:val="24"/>
        </w:rPr>
        <w:t xml:space="preserve"> .U. z 2024 r. poz. 107), art. 222 ust. 4, art. 257 i art. 259 ust. 2 ustawy z</w:t>
      </w:r>
      <w:r w:rsidR="00361A65">
        <w:rPr>
          <w:color w:val="000000"/>
          <w:sz w:val="24"/>
          <w:szCs w:val="24"/>
        </w:rPr>
        <w:t> </w:t>
      </w:r>
      <w:r w:rsidRPr="00FD594F">
        <w:rPr>
          <w:color w:val="000000"/>
          <w:sz w:val="24"/>
          <w:szCs w:val="24"/>
        </w:rPr>
        <w:t>dnia 27 sierpnia 2009 r. o finansach publicznych (</w:t>
      </w:r>
      <w:proofErr w:type="spellStart"/>
      <w:r w:rsidRPr="00FD594F">
        <w:rPr>
          <w:color w:val="000000"/>
          <w:sz w:val="24"/>
          <w:szCs w:val="24"/>
        </w:rPr>
        <w:t>t.j</w:t>
      </w:r>
      <w:proofErr w:type="spellEnd"/>
      <w:r w:rsidRPr="00FD594F">
        <w:rPr>
          <w:color w:val="000000"/>
          <w:sz w:val="24"/>
          <w:szCs w:val="24"/>
        </w:rPr>
        <w:t>. Dz. U. z 2023 r. poz. 1270 ze zm.), uchwały Nr XCV/1841/VIII/2023 Rady Miasta Poznania z dnia 21 grudnia 2023 r. w sprawie budżetu Miasta Poznania na 2024 rok, zmienionej zarządzeniem Nr 34/2024/P Prezydenta Miasta Poznania z dnia 18 stycznia 2024 r., zarządzeniem Nr 78/2024/P Prezydenta Miasta Poznania z dnia 30 stycznia 2024 r., zarządzeniem Nr 88/2024/P Prezydenta Miasta Poznania z dnia 31 stycznia 2024 r., zarządzeniem Nr 185/2024/P Prezydenta Miasta Poznania z dnia 16 lutego 2024 r., uchwałą Nr XCVIII/1909/VIII/2024 Rady Miasta Poznania z dnia 5 marca 2024 r., zarządzeniem Nr 354/2024/P Prezydenta Miasta Poznania z dnia 28 marca 2024 r. zarządza się, co następuje:</w:t>
      </w:r>
    </w:p>
    <w:p w:rsidR="00FD594F" w:rsidRDefault="00FD594F" w:rsidP="00FD594F">
      <w:pPr>
        <w:spacing w:line="360" w:lineRule="auto"/>
        <w:jc w:val="both"/>
        <w:rPr>
          <w:sz w:val="24"/>
        </w:rPr>
      </w:pPr>
    </w:p>
    <w:p w:rsidR="00FD594F" w:rsidRDefault="00FD594F" w:rsidP="00FD59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D594F" w:rsidRDefault="00FD594F" w:rsidP="00FD594F">
      <w:pPr>
        <w:keepNext/>
        <w:spacing w:line="360" w:lineRule="auto"/>
        <w:rPr>
          <w:color w:val="000000"/>
          <w:sz w:val="24"/>
        </w:rPr>
      </w:pPr>
    </w:p>
    <w:p w:rsidR="00FD594F" w:rsidRPr="00FD594F" w:rsidRDefault="00FD594F" w:rsidP="00FD594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D594F">
        <w:rPr>
          <w:color w:val="000000"/>
          <w:sz w:val="24"/>
          <w:szCs w:val="24"/>
        </w:rPr>
        <w:t>Zmienia się dochody budżetu Miasta ogółem na 2024 rok do kwoty 5.852.387.606,07 zł, z</w:t>
      </w:r>
      <w:r w:rsidR="00361A65">
        <w:rPr>
          <w:color w:val="000000"/>
          <w:sz w:val="24"/>
          <w:szCs w:val="24"/>
        </w:rPr>
        <w:t> </w:t>
      </w:r>
      <w:r w:rsidRPr="00FD594F">
        <w:rPr>
          <w:color w:val="000000"/>
          <w:sz w:val="24"/>
          <w:szCs w:val="24"/>
        </w:rPr>
        <w:t>tego:</w:t>
      </w:r>
    </w:p>
    <w:p w:rsidR="00FD594F" w:rsidRPr="00FD594F" w:rsidRDefault="00FD594F" w:rsidP="00FD59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94F">
        <w:rPr>
          <w:color w:val="000000"/>
          <w:sz w:val="24"/>
          <w:szCs w:val="24"/>
        </w:rPr>
        <w:t>1) dochody gminy 4.360.536.234,46 zł, z tego:</w:t>
      </w:r>
    </w:p>
    <w:p w:rsidR="00FD594F" w:rsidRPr="00FD594F" w:rsidRDefault="00FD594F" w:rsidP="00FD594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94F">
        <w:rPr>
          <w:color w:val="000000"/>
          <w:sz w:val="24"/>
          <w:szCs w:val="24"/>
        </w:rPr>
        <w:t>a) dochody bieżące 4.147.980.832,97 zł,</w:t>
      </w:r>
    </w:p>
    <w:p w:rsidR="00FD594F" w:rsidRPr="00FD594F" w:rsidRDefault="00FD594F" w:rsidP="00FD594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94F">
        <w:rPr>
          <w:color w:val="000000"/>
          <w:sz w:val="24"/>
          <w:szCs w:val="24"/>
        </w:rPr>
        <w:t>b) dochody majątkowe 212.555.401,49 zł;</w:t>
      </w:r>
    </w:p>
    <w:p w:rsidR="00FD594F" w:rsidRPr="00FD594F" w:rsidRDefault="00FD594F" w:rsidP="00FD59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94F">
        <w:rPr>
          <w:color w:val="000000"/>
          <w:sz w:val="24"/>
          <w:szCs w:val="24"/>
        </w:rPr>
        <w:t>2) dochody powiatu 1.491.851.371,61 zł, z tego:</w:t>
      </w:r>
    </w:p>
    <w:p w:rsidR="00FD594F" w:rsidRPr="00FD594F" w:rsidRDefault="00FD594F" w:rsidP="00FD594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94F">
        <w:rPr>
          <w:color w:val="000000"/>
          <w:sz w:val="24"/>
          <w:szCs w:val="24"/>
        </w:rPr>
        <w:t>a) dochody bieżące 1.388.064.260,61 zł,</w:t>
      </w:r>
    </w:p>
    <w:p w:rsidR="00FD594F" w:rsidRPr="00FD594F" w:rsidRDefault="00FD594F" w:rsidP="00FD594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94F">
        <w:rPr>
          <w:color w:val="000000"/>
          <w:sz w:val="24"/>
          <w:szCs w:val="24"/>
        </w:rPr>
        <w:t>b) dochody majątkowe 103.787.111,00 zł,</w:t>
      </w:r>
    </w:p>
    <w:p w:rsidR="00FD594F" w:rsidRDefault="00FD594F" w:rsidP="00FD594F">
      <w:pPr>
        <w:spacing w:line="360" w:lineRule="auto"/>
        <w:jc w:val="both"/>
        <w:rPr>
          <w:color w:val="000000"/>
          <w:sz w:val="24"/>
          <w:szCs w:val="24"/>
        </w:rPr>
      </w:pPr>
      <w:r w:rsidRPr="00FD594F">
        <w:rPr>
          <w:color w:val="000000"/>
          <w:sz w:val="24"/>
          <w:szCs w:val="24"/>
        </w:rPr>
        <w:t>zgodnie z załącznikiem nr 1.</w:t>
      </w:r>
    </w:p>
    <w:p w:rsidR="00FD594F" w:rsidRDefault="00FD594F" w:rsidP="00FD594F">
      <w:pPr>
        <w:spacing w:line="360" w:lineRule="auto"/>
        <w:jc w:val="both"/>
        <w:rPr>
          <w:color w:val="000000"/>
          <w:sz w:val="24"/>
        </w:rPr>
      </w:pPr>
    </w:p>
    <w:p w:rsidR="00FD594F" w:rsidRDefault="00FD594F" w:rsidP="00FD59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D594F" w:rsidRDefault="00FD594F" w:rsidP="00FD594F">
      <w:pPr>
        <w:keepNext/>
        <w:spacing w:line="360" w:lineRule="auto"/>
        <w:rPr>
          <w:color w:val="000000"/>
          <w:sz w:val="24"/>
        </w:rPr>
      </w:pPr>
    </w:p>
    <w:p w:rsidR="00FD594F" w:rsidRPr="00FD594F" w:rsidRDefault="00FD594F" w:rsidP="00FD594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D594F">
        <w:rPr>
          <w:color w:val="000000"/>
          <w:sz w:val="24"/>
          <w:szCs w:val="24"/>
        </w:rPr>
        <w:t>Zmienia się wydatki budżetu Miasta ogółem na 2024 rok do kwoty 6.656.407.583,36 zł, z</w:t>
      </w:r>
      <w:r w:rsidR="00361A65">
        <w:rPr>
          <w:color w:val="000000"/>
          <w:sz w:val="24"/>
          <w:szCs w:val="24"/>
        </w:rPr>
        <w:t> </w:t>
      </w:r>
      <w:r w:rsidRPr="00FD594F">
        <w:rPr>
          <w:color w:val="000000"/>
          <w:sz w:val="24"/>
          <w:szCs w:val="24"/>
        </w:rPr>
        <w:t>tego:</w:t>
      </w:r>
    </w:p>
    <w:p w:rsidR="00FD594F" w:rsidRPr="00FD594F" w:rsidRDefault="00FD594F" w:rsidP="00FD59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94F">
        <w:rPr>
          <w:color w:val="000000"/>
          <w:sz w:val="24"/>
          <w:szCs w:val="24"/>
        </w:rPr>
        <w:t>1) wydatki gminy 5.001.148.574,75 zł, z tego:</w:t>
      </w:r>
    </w:p>
    <w:p w:rsidR="00FD594F" w:rsidRPr="00FD594F" w:rsidRDefault="00FD594F" w:rsidP="00FD594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94F">
        <w:rPr>
          <w:color w:val="000000"/>
          <w:sz w:val="24"/>
          <w:szCs w:val="24"/>
        </w:rPr>
        <w:t>a) wydatki bieżące 4.044.839.376,75 zł,</w:t>
      </w:r>
    </w:p>
    <w:p w:rsidR="00FD594F" w:rsidRPr="00FD594F" w:rsidRDefault="00FD594F" w:rsidP="00FD594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94F">
        <w:rPr>
          <w:color w:val="000000"/>
          <w:sz w:val="24"/>
          <w:szCs w:val="24"/>
        </w:rPr>
        <w:t>b) wydatki majątkowe 956.309.198,00 zł;</w:t>
      </w:r>
    </w:p>
    <w:p w:rsidR="00FD594F" w:rsidRPr="00FD594F" w:rsidRDefault="00FD594F" w:rsidP="00FD594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D594F">
        <w:rPr>
          <w:color w:val="000000"/>
          <w:sz w:val="24"/>
          <w:szCs w:val="24"/>
        </w:rPr>
        <w:t>2) wydatki powiatu 1.655.259.008,61 zł, z tego:</w:t>
      </w:r>
    </w:p>
    <w:p w:rsidR="00FD594F" w:rsidRPr="00FD594F" w:rsidRDefault="00FD594F" w:rsidP="00FD594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94F">
        <w:rPr>
          <w:color w:val="000000"/>
          <w:sz w:val="24"/>
          <w:szCs w:val="24"/>
        </w:rPr>
        <w:t>a) wydatki bieżące 1.289.834.378,61 zł,</w:t>
      </w:r>
    </w:p>
    <w:p w:rsidR="00FD594F" w:rsidRPr="00FD594F" w:rsidRDefault="00FD594F" w:rsidP="00FD594F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FD594F">
        <w:rPr>
          <w:color w:val="000000"/>
          <w:sz w:val="24"/>
          <w:szCs w:val="24"/>
        </w:rPr>
        <w:t>b) wydatki majątkowe 365.424.630,00 zł,</w:t>
      </w:r>
    </w:p>
    <w:p w:rsidR="00FD594F" w:rsidRDefault="00FD594F" w:rsidP="00FD594F">
      <w:pPr>
        <w:spacing w:line="360" w:lineRule="auto"/>
        <w:jc w:val="both"/>
        <w:rPr>
          <w:color w:val="000000"/>
          <w:sz w:val="24"/>
          <w:szCs w:val="24"/>
        </w:rPr>
      </w:pPr>
      <w:r w:rsidRPr="00FD594F">
        <w:rPr>
          <w:color w:val="000000"/>
          <w:sz w:val="24"/>
          <w:szCs w:val="24"/>
        </w:rPr>
        <w:t>zgodnie z załącznikiem nr 2.</w:t>
      </w:r>
    </w:p>
    <w:p w:rsidR="00FD594F" w:rsidRDefault="00FD594F" w:rsidP="00FD594F">
      <w:pPr>
        <w:spacing w:line="360" w:lineRule="auto"/>
        <w:jc w:val="both"/>
        <w:rPr>
          <w:color w:val="000000"/>
          <w:sz w:val="24"/>
        </w:rPr>
      </w:pPr>
    </w:p>
    <w:p w:rsidR="00FD594F" w:rsidRDefault="00FD594F" w:rsidP="00FD59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D594F" w:rsidRDefault="00FD594F" w:rsidP="00FD594F">
      <w:pPr>
        <w:keepNext/>
        <w:spacing w:line="360" w:lineRule="auto"/>
        <w:rPr>
          <w:color w:val="000000"/>
          <w:sz w:val="24"/>
        </w:rPr>
      </w:pPr>
    </w:p>
    <w:p w:rsidR="00FD594F" w:rsidRDefault="00FD594F" w:rsidP="00FD594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D594F">
        <w:rPr>
          <w:color w:val="000000"/>
          <w:sz w:val="24"/>
          <w:szCs w:val="24"/>
        </w:rPr>
        <w:t>Zmiany wynikające z § 1 i 2 są przedstawione w załącznikach nr 1, 2, 3 i 4 do zarządzenia.</w:t>
      </w:r>
    </w:p>
    <w:p w:rsidR="00FD594F" w:rsidRDefault="00FD594F" w:rsidP="00FD594F">
      <w:pPr>
        <w:spacing w:line="360" w:lineRule="auto"/>
        <w:jc w:val="both"/>
        <w:rPr>
          <w:color w:val="000000"/>
          <w:sz w:val="24"/>
        </w:rPr>
      </w:pPr>
    </w:p>
    <w:p w:rsidR="00FD594F" w:rsidRDefault="00FD594F" w:rsidP="00FD594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D594F" w:rsidRDefault="00FD594F" w:rsidP="00FD594F">
      <w:pPr>
        <w:keepNext/>
        <w:spacing w:line="360" w:lineRule="auto"/>
        <w:rPr>
          <w:color w:val="000000"/>
          <w:sz w:val="24"/>
        </w:rPr>
      </w:pPr>
    </w:p>
    <w:p w:rsidR="00FD594F" w:rsidRDefault="00FD594F" w:rsidP="00FD594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D594F">
        <w:rPr>
          <w:color w:val="000000"/>
          <w:sz w:val="24"/>
          <w:szCs w:val="24"/>
        </w:rPr>
        <w:t>Zarządzenie wchodzi w życie z dniem podpisania i podlega ogłoszeniu w Dzienniku Urzędowym Województwa Wielkopolskiego.</w:t>
      </w:r>
    </w:p>
    <w:p w:rsidR="00FD594F" w:rsidRDefault="00FD594F" w:rsidP="00FD594F">
      <w:pPr>
        <w:spacing w:line="360" w:lineRule="auto"/>
        <w:jc w:val="both"/>
        <w:rPr>
          <w:color w:val="000000"/>
          <w:sz w:val="24"/>
        </w:rPr>
      </w:pPr>
    </w:p>
    <w:p w:rsidR="00FD594F" w:rsidRDefault="00FD594F" w:rsidP="00FD59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D594F" w:rsidRPr="00FD594F" w:rsidRDefault="00FD594F" w:rsidP="00FD594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D594F" w:rsidRPr="00FD594F" w:rsidSect="00FD594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94F" w:rsidRDefault="00FD594F">
      <w:r>
        <w:separator/>
      </w:r>
    </w:p>
  </w:endnote>
  <w:endnote w:type="continuationSeparator" w:id="0">
    <w:p w:rsidR="00FD594F" w:rsidRDefault="00FD5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94F" w:rsidRDefault="00FD594F">
      <w:r>
        <w:separator/>
      </w:r>
    </w:p>
  </w:footnote>
  <w:footnote w:type="continuationSeparator" w:id="0">
    <w:p w:rsidR="00FD594F" w:rsidRDefault="00FD5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kwietnia 2024r."/>
    <w:docVar w:name="AktNr" w:val="417/2024/P"/>
    <w:docVar w:name="Sprawa" w:val="zmian w budżecie Miasta Poznania na 2024 rok"/>
  </w:docVars>
  <w:rsids>
    <w:rsidRoot w:val="00FD594F"/>
    <w:rsid w:val="00072485"/>
    <w:rsid w:val="000C07FF"/>
    <w:rsid w:val="000E2E12"/>
    <w:rsid w:val="00167A3B"/>
    <w:rsid w:val="002C4925"/>
    <w:rsid w:val="00361A6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D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375</Words>
  <Characters>1928</Characters>
  <Application>Microsoft Office Word</Application>
  <DocSecurity>0</DocSecurity>
  <Lines>62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2024-04-17T06:53:00Z</dcterms:created>
  <dcterms:modified xsi:type="dcterms:W3CDTF">2024-04-17T06:53:00Z</dcterms:modified>
</cp:coreProperties>
</file>