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602"/>
        <w:gridCol w:w="7686"/>
      </w:tblGrid>
      <w:tr w:rsidR="00FA63B5" w:rsidTr="00424206">
        <w:tc>
          <w:tcPr>
            <w:tcW w:w="1368" w:type="dxa"/>
            <w:shd w:val="clear" w:color="auto" w:fill="auto"/>
          </w:tcPr>
          <w:p w:rsidR="00FA63B5" w:rsidRDefault="00AC4582" w:rsidP="00424206">
            <w:pPr>
              <w:tabs>
                <w:tab w:val="left" w:leader="dot" w:pos="8505"/>
              </w:tabs>
              <w:spacing w:line="360" w:lineRule="auto"/>
            </w:pPr>
            <w:r w:rsidRPr="00AC4582">
              <w:t>zmieniające</w:t>
            </w:r>
            <w:r w:rsidR="00B35496">
              <w:t>go</w:t>
            </w:r>
          </w:p>
        </w:tc>
        <w:tc>
          <w:tcPr>
            <w:tcW w:w="7920" w:type="dxa"/>
            <w:shd w:val="clear" w:color="auto" w:fill="auto"/>
          </w:tcPr>
          <w:p w:rsidR="00FA63B5" w:rsidRDefault="00FA63B5" w:rsidP="00424206">
            <w:pPr>
              <w:spacing w:line="360" w:lineRule="auto"/>
              <w:jc w:val="both"/>
            </w:pPr>
            <w:r w:rsidRPr="00424206">
              <w:rPr>
                <w:b/>
              </w:rPr>
              <w:fldChar w:fldCharType="begin"/>
            </w:r>
            <w:r w:rsidRPr="00424206">
              <w:rPr>
                <w:b/>
              </w:rPr>
              <w:instrText xml:space="preserve"> DOCVARIABLE  Sprawa  \* MERGEFORMAT </w:instrText>
            </w:r>
            <w:r w:rsidRPr="00424206">
              <w:rPr>
                <w:b/>
              </w:rPr>
              <w:fldChar w:fldCharType="separate"/>
            </w:r>
            <w:r w:rsidR="00591B35" w:rsidRPr="00424206">
              <w:rPr>
                <w:b/>
              </w:rPr>
              <w:t>zarządzenie w sprawie ustalenia rocznych list socjalnej i mieszkaniowej na 2023 rok.</w:t>
            </w:r>
            <w:r w:rsidRPr="00424206">
              <w:rPr>
                <w:b/>
              </w:rPr>
              <w:fldChar w:fldCharType="end"/>
            </w:r>
          </w:p>
        </w:tc>
      </w:tr>
    </w:tbl>
    <w:p w:rsidR="00FA63B5" w:rsidRPr="00591B35" w:rsidRDefault="00FA63B5" w:rsidP="00591B35">
      <w:pPr>
        <w:spacing w:line="360" w:lineRule="auto"/>
        <w:jc w:val="both"/>
      </w:pPr>
      <w:bookmarkStart w:id="1" w:name="z1"/>
      <w:bookmarkEnd w:id="1"/>
    </w:p>
    <w:p w:rsidR="00591B35" w:rsidRPr="00591B35" w:rsidRDefault="00591B35" w:rsidP="00591B35">
      <w:pPr>
        <w:autoSpaceDE w:val="0"/>
        <w:autoSpaceDN w:val="0"/>
        <w:adjustRightInd w:val="0"/>
        <w:spacing w:line="360" w:lineRule="auto"/>
        <w:jc w:val="both"/>
        <w:rPr>
          <w:color w:val="000000"/>
        </w:rPr>
      </w:pPr>
      <w:r w:rsidRPr="00591B35">
        <w:rPr>
          <w:color w:val="000000"/>
        </w:rPr>
        <w:t xml:space="preserve">Zarządzeniem Nr 297/2023/P z dnia 27 kwietnia 2023 r. ustalone zostały roczne listy socjalna i mieszkaniowa na 2023 r. </w:t>
      </w:r>
    </w:p>
    <w:p w:rsidR="00591B35" w:rsidRPr="00591B35" w:rsidRDefault="00591B35" w:rsidP="00591B35">
      <w:pPr>
        <w:autoSpaceDE w:val="0"/>
        <w:autoSpaceDN w:val="0"/>
        <w:adjustRightInd w:val="0"/>
        <w:spacing w:line="360" w:lineRule="auto"/>
        <w:jc w:val="both"/>
        <w:rPr>
          <w:color w:val="000000"/>
        </w:rPr>
      </w:pPr>
      <w:r w:rsidRPr="00591B35">
        <w:rPr>
          <w:color w:val="000000"/>
        </w:rPr>
        <w:t>Zgodnie z § 12 ust. 5 uchwały Nr XIX/322/VIII/2019 Rady Miasta Poznania z dnia 19 listopada 2019 r. w sprawie zasad wynajmowania lokali wchodzących w skład mieszkaniowego zasobu Miasta Poznania (</w:t>
      </w:r>
      <w:proofErr w:type="spellStart"/>
      <w:r w:rsidRPr="00591B35">
        <w:rPr>
          <w:color w:val="000000"/>
        </w:rPr>
        <w:t>t.j</w:t>
      </w:r>
      <w:proofErr w:type="spellEnd"/>
      <w:r w:rsidRPr="00591B35">
        <w:rPr>
          <w:color w:val="000000"/>
        </w:rPr>
        <w:t xml:space="preserve">. Dz. Urz. Woj. </w:t>
      </w:r>
      <w:proofErr w:type="spellStart"/>
      <w:r w:rsidRPr="00591B35">
        <w:rPr>
          <w:color w:val="000000"/>
        </w:rPr>
        <w:t>Wielk</w:t>
      </w:r>
      <w:proofErr w:type="spellEnd"/>
      <w:r w:rsidRPr="00591B35">
        <w:rPr>
          <w:color w:val="000000"/>
        </w:rPr>
        <w:t>. z 2021 r. poz. 10242 ze zmianami – dalej: uchwała)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15 punktów. Osoby te zostały dopisane do list w kolejności ustalonej według liczby uzyskanych przez nie punktów. W załączniku nr 1</w:t>
      </w:r>
      <w:r w:rsidR="00737DB9">
        <w:rPr>
          <w:color w:val="000000"/>
        </w:rPr>
        <w:t> </w:t>
      </w:r>
      <w:r w:rsidRPr="00591B35">
        <w:rPr>
          <w:color w:val="000000"/>
        </w:rPr>
        <w:t xml:space="preserve">dopisano 5 osób. Jedna spośród nich uzyskała minimalną wymaganą liczbę punktów po pozytywnym rozpatrzeniu jej odwołania przez Komisję ds. Opiniowania List. W załączniku nr 2 dopisano dodatkowo 20 osób, z czego trzy uzyskały minimalną wymaganą liczbę punktów po pozytywnym rozpatrzeniu przez Komisję ds. Opiniowania List złożonych przez nie </w:t>
      </w:r>
      <w:proofErr w:type="spellStart"/>
      <w:r w:rsidRPr="00591B35">
        <w:rPr>
          <w:color w:val="000000"/>
        </w:rPr>
        <w:t>odwołań</w:t>
      </w:r>
      <w:proofErr w:type="spellEnd"/>
      <w:r w:rsidRPr="00591B35">
        <w:rPr>
          <w:color w:val="000000"/>
        </w:rPr>
        <w:t>. Przy nazwiskach osób dopisanych do list niniejszym zarządzeniem umieszczono status „dopisano”. Wyjątek dotyczy jednej osoby, której nazwisko dopisano do rocznej listy mieszkaniowej, a która zmarła przed wydaniem niniejszego zarządzenia. Ze względów proceduralnych, technicznych i statystycznych została ona umieszczona na liście, jednak ze statusem „wygaśnięcie” (uprawnienia).</w:t>
      </w:r>
    </w:p>
    <w:p w:rsidR="00591B35" w:rsidRPr="00591B35" w:rsidRDefault="00591B35" w:rsidP="00591B35">
      <w:pPr>
        <w:autoSpaceDE w:val="0"/>
        <w:autoSpaceDN w:val="0"/>
        <w:adjustRightInd w:val="0"/>
        <w:spacing w:line="360" w:lineRule="auto"/>
        <w:jc w:val="both"/>
        <w:rPr>
          <w:color w:val="000000"/>
        </w:rPr>
      </w:pPr>
      <w:r w:rsidRPr="00591B35">
        <w:rPr>
          <w:color w:val="000000"/>
        </w:rPr>
        <w:t xml:space="preserve">Zmienione niniejszym zarządzeniem listy na 2023 rok są ostateczne. Pozycja wnioskodawców na listach wynika z liczby uzyskanych przez nich punktów. O kolejności umieszczenia na listach osób, które osiągnęły jednakową liczbę punktów i co do których nie </w:t>
      </w:r>
      <w:r w:rsidRPr="00591B35">
        <w:rPr>
          <w:color w:val="000000"/>
        </w:rPr>
        <w:lastRenderedPageBreak/>
        <w:t xml:space="preserve">można było zastosować kryterium pierwszeństwa określonego w wymienionej uchwale, zadecydował termin złożenia wniosku, a w przypadku tego samego terminu – kolejność alfabetyczna według nazwiska. </w:t>
      </w:r>
    </w:p>
    <w:p w:rsidR="00591B35" w:rsidRPr="00591B35" w:rsidRDefault="00591B35" w:rsidP="00591B35">
      <w:pPr>
        <w:autoSpaceDE w:val="0"/>
        <w:autoSpaceDN w:val="0"/>
        <w:adjustRightInd w:val="0"/>
        <w:spacing w:line="360" w:lineRule="auto"/>
        <w:jc w:val="both"/>
        <w:rPr>
          <w:color w:val="000000"/>
        </w:rPr>
      </w:pPr>
      <w:r w:rsidRPr="00591B35">
        <w:rPr>
          <w:color w:val="000000"/>
        </w:rPr>
        <w:t xml:space="preserve">W załączniku nr 3 wskazano osoby, które zostały skreślone z listy socjalnej lub mieszkaniowej w następstwie zaistnienia przesłanek wskazanych w § 13 ust. 2 uchwały. Osoby te odmówiły przyjęcia przedstawionych im dwóch ofert zawarcia umowy najmu lokalu z mieszkaniowego zasobu Miasta Poznania lub nie złożyły w wymaganym terminie deklaracji o wysokości dochodu i oświadczenia o stanie majątkowym. Skreślenia, zgodnie z wymogiem uchwały, zostały uprzednio pozytywnie zaopiniowane przez Komisję ds. Opiniowania List. </w:t>
      </w:r>
    </w:p>
    <w:p w:rsidR="00591B35" w:rsidRPr="00591B35" w:rsidRDefault="00591B35" w:rsidP="00591B35">
      <w:pPr>
        <w:autoSpaceDE w:val="0"/>
        <w:autoSpaceDN w:val="0"/>
        <w:adjustRightInd w:val="0"/>
        <w:spacing w:line="360" w:lineRule="auto"/>
        <w:jc w:val="both"/>
        <w:rPr>
          <w:color w:val="000000"/>
        </w:rPr>
      </w:pPr>
      <w:r w:rsidRPr="00591B35">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Pozwoliło to na przedstawienie aktualnego stanu realizacji list socjalnej i mieszkaniowej.</w:t>
      </w:r>
    </w:p>
    <w:p w:rsidR="00591B35" w:rsidRPr="00591B35" w:rsidRDefault="00591B35" w:rsidP="00591B35">
      <w:pPr>
        <w:autoSpaceDE w:val="0"/>
        <w:autoSpaceDN w:val="0"/>
        <w:adjustRightInd w:val="0"/>
        <w:spacing w:line="360" w:lineRule="auto"/>
        <w:jc w:val="both"/>
        <w:rPr>
          <w:color w:val="000000"/>
        </w:rPr>
      </w:pPr>
      <w:r w:rsidRPr="00591B35">
        <w:rPr>
          <w:color w:val="000000"/>
        </w:rPr>
        <w:t>Wobec powyższego przyjęcie zarządzenia jest zasadne.</w:t>
      </w:r>
    </w:p>
    <w:p w:rsidR="00591B35" w:rsidRDefault="00591B35" w:rsidP="00591B35">
      <w:pPr>
        <w:spacing w:line="360" w:lineRule="auto"/>
        <w:jc w:val="both"/>
      </w:pPr>
      <w:bookmarkStart w:id="2" w:name="_GoBack"/>
      <w:bookmarkEnd w:id="2"/>
    </w:p>
    <w:p w:rsidR="00591B35" w:rsidRDefault="00591B35" w:rsidP="00591B35">
      <w:pPr>
        <w:spacing w:line="360" w:lineRule="auto"/>
        <w:jc w:val="both"/>
      </w:pPr>
    </w:p>
    <w:p w:rsidR="00591B35" w:rsidRDefault="00591B35" w:rsidP="00591B35">
      <w:pPr>
        <w:keepNext/>
        <w:spacing w:line="360" w:lineRule="auto"/>
        <w:jc w:val="center"/>
      </w:pPr>
      <w:r>
        <w:t>ZASTĘPCZYNI DYREKTORKI</w:t>
      </w:r>
    </w:p>
    <w:p w:rsidR="00591B35" w:rsidRDefault="00591B35" w:rsidP="00591B35">
      <w:pPr>
        <w:keepNext/>
        <w:spacing w:line="360" w:lineRule="auto"/>
        <w:jc w:val="center"/>
      </w:pPr>
      <w:r>
        <w:t>BIURA SPRAW LOKALOWYCH</w:t>
      </w:r>
    </w:p>
    <w:p w:rsidR="00591B35" w:rsidRPr="00591B35" w:rsidRDefault="00591B35" w:rsidP="00591B35">
      <w:pPr>
        <w:keepNext/>
        <w:spacing w:line="360" w:lineRule="auto"/>
        <w:jc w:val="center"/>
      </w:pPr>
      <w:r>
        <w:t>(-) Dobrosława Janas</w:t>
      </w:r>
    </w:p>
    <w:sectPr w:rsidR="00591B35" w:rsidRPr="00591B35" w:rsidSect="00591B3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206" w:rsidRDefault="00424206">
      <w:r>
        <w:separator/>
      </w:r>
    </w:p>
  </w:endnote>
  <w:endnote w:type="continuationSeparator" w:id="0">
    <w:p w:rsidR="00424206" w:rsidRDefault="0042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206" w:rsidRDefault="00424206">
      <w:r>
        <w:separator/>
      </w:r>
    </w:p>
  </w:footnote>
  <w:footnote w:type="continuationSeparator" w:id="0">
    <w:p w:rsidR="00424206" w:rsidRDefault="00424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3 rok."/>
  </w:docVars>
  <w:rsids>
    <w:rsidRoot w:val="00591B35"/>
    <w:rsid w:val="000607A3"/>
    <w:rsid w:val="00191992"/>
    <w:rsid w:val="001B1D53"/>
    <w:rsid w:val="002946C5"/>
    <w:rsid w:val="002C29F3"/>
    <w:rsid w:val="003867EB"/>
    <w:rsid w:val="00424206"/>
    <w:rsid w:val="00591B35"/>
    <w:rsid w:val="00737DB9"/>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513</Words>
  <Characters>3078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3</cp:revision>
  <cp:lastPrinted>2009-01-15T09:01:00Z</cp:lastPrinted>
  <dcterms:created xsi:type="dcterms:W3CDTF">2024-04-30T06:00:00Z</dcterms:created>
  <dcterms:modified xsi:type="dcterms:W3CDTF">2024-08-16T06:48:00Z</dcterms:modified>
</cp:coreProperties>
</file>