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6D10">
          <w:t>505/2024/P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6D10">
        <w:rPr>
          <w:b/>
          <w:sz w:val="28"/>
        </w:rPr>
        <w:fldChar w:fldCharType="separate"/>
      </w:r>
      <w:r w:rsidR="00DB6D10">
        <w:rPr>
          <w:b/>
          <w:sz w:val="28"/>
        </w:rPr>
        <w:t>7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6D10">
              <w:rPr>
                <w:b/>
                <w:sz w:val="24"/>
                <w:szCs w:val="24"/>
              </w:rPr>
              <w:fldChar w:fldCharType="separate"/>
            </w:r>
            <w:r w:rsidR="00DB6D10">
              <w:rPr>
                <w:b/>
                <w:sz w:val="24"/>
                <w:szCs w:val="24"/>
              </w:rPr>
              <w:t>zmian w budżecie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6D10" w:rsidP="00DB6D1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B6D10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DB6D10">
        <w:rPr>
          <w:color w:val="000000"/>
          <w:sz w:val="24"/>
          <w:szCs w:val="24"/>
        </w:rPr>
        <w:t>t.j</w:t>
      </w:r>
      <w:proofErr w:type="spellEnd"/>
      <w:r w:rsidRPr="00DB6D10">
        <w:rPr>
          <w:color w:val="000000"/>
          <w:sz w:val="24"/>
          <w:szCs w:val="24"/>
        </w:rPr>
        <w:t>. Dz. U. z 2024 r. poz. 609), art. 32 ust. 1 ustawy z dnia 5 czerwca 1998 r. o samorządzie powiatowym (</w:t>
      </w:r>
      <w:proofErr w:type="spellStart"/>
      <w:r w:rsidRPr="00DB6D10">
        <w:rPr>
          <w:color w:val="000000"/>
          <w:sz w:val="24"/>
          <w:szCs w:val="24"/>
        </w:rPr>
        <w:t>t.j</w:t>
      </w:r>
      <w:proofErr w:type="spellEnd"/>
      <w:r w:rsidRPr="00DB6D10">
        <w:rPr>
          <w:color w:val="000000"/>
          <w:sz w:val="24"/>
          <w:szCs w:val="24"/>
        </w:rPr>
        <w:t xml:space="preserve">. </w:t>
      </w:r>
      <w:proofErr w:type="spellStart"/>
      <w:r w:rsidRPr="00DB6D10">
        <w:rPr>
          <w:color w:val="000000"/>
          <w:sz w:val="24"/>
          <w:szCs w:val="24"/>
        </w:rPr>
        <w:t>Dz</w:t>
      </w:r>
      <w:proofErr w:type="spellEnd"/>
      <w:r w:rsidRPr="00DB6D10">
        <w:rPr>
          <w:color w:val="000000"/>
          <w:sz w:val="24"/>
          <w:szCs w:val="24"/>
        </w:rPr>
        <w:t xml:space="preserve"> .U. z 2024 r. poz. 107), art. 222 ust. 4, art. 257 i art. 259 ust. 2 ustawy z dnia 27 sierpnia 2009 r. o finansach publicznych (</w:t>
      </w:r>
      <w:proofErr w:type="spellStart"/>
      <w:r w:rsidRPr="00DB6D10">
        <w:rPr>
          <w:color w:val="000000"/>
          <w:sz w:val="24"/>
          <w:szCs w:val="24"/>
        </w:rPr>
        <w:t>t.j</w:t>
      </w:r>
      <w:proofErr w:type="spellEnd"/>
      <w:r w:rsidRPr="00DB6D10">
        <w:rPr>
          <w:color w:val="000000"/>
          <w:sz w:val="24"/>
          <w:szCs w:val="24"/>
        </w:rPr>
        <w:t>. Dz. U. z 2023 r. poz. 1270 ze zm.), uchwały Nr XCV/1841/VIII/2023 Rady Miasta Poznania z dnia 21 grudnia 2023 r. w sprawie budżetu Miasta Poznania na 2024 rok, zmienionej zarządzeniem Nr 34/2024/P Prezydenta Miasta Poznania z dnia 18 stycznia 2024 r., zarządzeniem Nr 78/2024/P Prezydenta Miasta Poznania z dnia 30 stycznia 2024 r., zarządzeniem Nr 88/2024/P Prezydenta Miasta Poznania z dnia 31 stycznia 2024 r., zarządzeniem Nr 185/2024/P Prezydenta Miasta Poznania z dnia 16 lutego 2024 r., uchwałą Nr XCVIII/1909/VIII/2024 Rady Miasta Poznania z dnia 5 marca 2024 r., zarządzeniem Nr 354/2024/P Prezydenta Miasta Poznania z dnia 28 marca 2024 r., zarządzeniem Nr 417/2024/P Prezydenta Miasta Poznania z dnia 16 kwietnia 2024 r., zarządzeniem Nr 462/2024/P Prezydenta Miasta Poznania z dnia 26 kwietnia 2024 r. zarządza się, co następuje:</w:t>
      </w:r>
    </w:p>
    <w:p w:rsidR="00DB6D10" w:rsidRDefault="00DB6D10" w:rsidP="00DB6D10">
      <w:pPr>
        <w:spacing w:line="360" w:lineRule="auto"/>
        <w:jc w:val="both"/>
        <w:rPr>
          <w:sz w:val="24"/>
        </w:rPr>
      </w:pPr>
    </w:p>
    <w:p w:rsidR="00DB6D10" w:rsidRDefault="00DB6D10" w:rsidP="00DB6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6D10" w:rsidRDefault="00DB6D10" w:rsidP="00DB6D10">
      <w:pPr>
        <w:keepNext/>
        <w:spacing w:line="360" w:lineRule="auto"/>
        <w:rPr>
          <w:color w:val="000000"/>
          <w:sz w:val="24"/>
        </w:rPr>
      </w:pPr>
    </w:p>
    <w:p w:rsidR="00DB6D10" w:rsidRPr="00DB6D10" w:rsidRDefault="00DB6D10" w:rsidP="00DB6D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6D10">
        <w:rPr>
          <w:color w:val="000000"/>
          <w:sz w:val="24"/>
          <w:szCs w:val="24"/>
        </w:rPr>
        <w:t>Zmienia się dochody budżetu Miasta ogółem na 2024 rok do kwoty 5.866.471.447,71 zł, z</w:t>
      </w:r>
      <w:r w:rsidR="0069616C">
        <w:rPr>
          <w:color w:val="000000"/>
          <w:sz w:val="24"/>
          <w:szCs w:val="24"/>
        </w:rPr>
        <w:t> </w:t>
      </w:r>
      <w:r w:rsidRPr="00DB6D10">
        <w:rPr>
          <w:color w:val="000000"/>
          <w:sz w:val="24"/>
          <w:szCs w:val="24"/>
        </w:rPr>
        <w:t>tego:</w:t>
      </w:r>
    </w:p>
    <w:p w:rsidR="00DB6D10" w:rsidRPr="00DB6D10" w:rsidRDefault="00DB6D10" w:rsidP="00DB6D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6D10">
        <w:rPr>
          <w:color w:val="000000"/>
          <w:sz w:val="24"/>
          <w:szCs w:val="24"/>
        </w:rPr>
        <w:t>1) dochody gminy 4.370.220.525,48 zł, z tego:</w:t>
      </w:r>
    </w:p>
    <w:p w:rsidR="00DB6D10" w:rsidRPr="00DB6D10" w:rsidRDefault="00DB6D10" w:rsidP="00DB6D1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6D10">
        <w:rPr>
          <w:color w:val="000000"/>
          <w:sz w:val="24"/>
          <w:szCs w:val="24"/>
        </w:rPr>
        <w:t>a) dochody bieżące 4.157.665.123,99 zł,</w:t>
      </w:r>
    </w:p>
    <w:p w:rsidR="00DB6D10" w:rsidRPr="00DB6D10" w:rsidRDefault="00DB6D10" w:rsidP="00DB6D1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6D10">
        <w:rPr>
          <w:color w:val="000000"/>
          <w:sz w:val="24"/>
          <w:szCs w:val="24"/>
        </w:rPr>
        <w:t>b) dochody majątkowe 212.555.401,49 zł;</w:t>
      </w:r>
    </w:p>
    <w:p w:rsidR="00DB6D10" w:rsidRPr="00DB6D10" w:rsidRDefault="00DB6D10" w:rsidP="00DB6D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6D10">
        <w:rPr>
          <w:color w:val="000000"/>
          <w:sz w:val="24"/>
          <w:szCs w:val="24"/>
        </w:rPr>
        <w:t>2) dochody powiatu 1.496.250.922,23 zł, z tego:</w:t>
      </w:r>
    </w:p>
    <w:p w:rsidR="00DB6D10" w:rsidRPr="00DB6D10" w:rsidRDefault="00DB6D10" w:rsidP="00DB6D1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6D10">
        <w:rPr>
          <w:color w:val="000000"/>
          <w:sz w:val="24"/>
          <w:szCs w:val="24"/>
        </w:rPr>
        <w:t>a) dochody bieżące 1.392.013.811,23 zł,</w:t>
      </w:r>
    </w:p>
    <w:p w:rsidR="00DB6D10" w:rsidRPr="00DB6D10" w:rsidRDefault="00DB6D10" w:rsidP="00DB6D1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6D10">
        <w:rPr>
          <w:color w:val="000000"/>
          <w:sz w:val="24"/>
          <w:szCs w:val="24"/>
        </w:rPr>
        <w:lastRenderedPageBreak/>
        <w:t>b) dochody majątkowe 104.237.111,00 zł,</w:t>
      </w:r>
    </w:p>
    <w:p w:rsidR="00DB6D10" w:rsidRDefault="00DB6D10" w:rsidP="00DB6D10">
      <w:pPr>
        <w:spacing w:line="360" w:lineRule="auto"/>
        <w:jc w:val="both"/>
        <w:rPr>
          <w:color w:val="000000"/>
          <w:sz w:val="24"/>
          <w:szCs w:val="24"/>
        </w:rPr>
      </w:pPr>
      <w:r w:rsidRPr="00DB6D10">
        <w:rPr>
          <w:color w:val="000000"/>
          <w:sz w:val="24"/>
          <w:szCs w:val="24"/>
        </w:rPr>
        <w:t>zgodnie z załącznikiem nr 1.</w:t>
      </w:r>
    </w:p>
    <w:p w:rsidR="00DB6D10" w:rsidRDefault="00DB6D10" w:rsidP="00DB6D10">
      <w:pPr>
        <w:spacing w:line="360" w:lineRule="auto"/>
        <w:jc w:val="both"/>
        <w:rPr>
          <w:color w:val="000000"/>
          <w:sz w:val="24"/>
        </w:rPr>
      </w:pPr>
    </w:p>
    <w:p w:rsidR="00DB6D10" w:rsidRDefault="00DB6D10" w:rsidP="00DB6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6D10" w:rsidRDefault="00DB6D10" w:rsidP="00DB6D10">
      <w:pPr>
        <w:keepNext/>
        <w:spacing w:line="360" w:lineRule="auto"/>
        <w:rPr>
          <w:color w:val="000000"/>
          <w:sz w:val="24"/>
        </w:rPr>
      </w:pPr>
    </w:p>
    <w:p w:rsidR="00DB6D10" w:rsidRPr="00DB6D10" w:rsidRDefault="00DB6D10" w:rsidP="00DB6D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6D10">
        <w:rPr>
          <w:color w:val="000000"/>
          <w:sz w:val="24"/>
          <w:szCs w:val="24"/>
        </w:rPr>
        <w:t>Zmienia się wydatki budżetu Miasta ogółem na 2024 rok do kwoty 6.670.491.425,00 zł, z</w:t>
      </w:r>
      <w:r w:rsidR="0069616C">
        <w:rPr>
          <w:color w:val="000000"/>
          <w:sz w:val="24"/>
          <w:szCs w:val="24"/>
        </w:rPr>
        <w:t> </w:t>
      </w:r>
      <w:r w:rsidRPr="00DB6D10">
        <w:rPr>
          <w:color w:val="000000"/>
          <w:sz w:val="24"/>
          <w:szCs w:val="24"/>
        </w:rPr>
        <w:t>tego:</w:t>
      </w:r>
    </w:p>
    <w:p w:rsidR="00DB6D10" w:rsidRPr="00DB6D10" w:rsidRDefault="00DB6D10" w:rsidP="00DB6D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6D10">
        <w:rPr>
          <w:color w:val="000000"/>
          <w:sz w:val="24"/>
          <w:szCs w:val="24"/>
        </w:rPr>
        <w:t>1) wydatki gminy 5.008.050.478,77 zł, z tego:</w:t>
      </w:r>
    </w:p>
    <w:p w:rsidR="00DB6D10" w:rsidRPr="00DB6D10" w:rsidRDefault="00DB6D10" w:rsidP="00DB6D1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6D10">
        <w:rPr>
          <w:color w:val="000000"/>
          <w:sz w:val="24"/>
          <w:szCs w:val="24"/>
        </w:rPr>
        <w:t>a) wydatki bieżące 4.052.584.245,77 zł,</w:t>
      </w:r>
    </w:p>
    <w:p w:rsidR="00DB6D10" w:rsidRPr="00DB6D10" w:rsidRDefault="00DB6D10" w:rsidP="00DB6D1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6D10">
        <w:rPr>
          <w:color w:val="000000"/>
          <w:sz w:val="24"/>
          <w:szCs w:val="24"/>
        </w:rPr>
        <w:t>b) wydatki majątkowe 955.466.233,00 zł;</w:t>
      </w:r>
    </w:p>
    <w:p w:rsidR="00DB6D10" w:rsidRPr="00DB6D10" w:rsidRDefault="00DB6D10" w:rsidP="00DB6D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6D10">
        <w:rPr>
          <w:color w:val="000000"/>
          <w:sz w:val="24"/>
          <w:szCs w:val="24"/>
        </w:rPr>
        <w:t>2) wydatki powiatu 1.662.440.946,23 zł, z tego:</w:t>
      </w:r>
    </w:p>
    <w:p w:rsidR="00DB6D10" w:rsidRPr="00DB6D10" w:rsidRDefault="00DB6D10" w:rsidP="00DB6D1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6D10">
        <w:rPr>
          <w:color w:val="000000"/>
          <w:sz w:val="24"/>
          <w:szCs w:val="24"/>
        </w:rPr>
        <w:t>a) wydatki bieżące 1.295.723.351,23 zł,</w:t>
      </w:r>
    </w:p>
    <w:p w:rsidR="00DB6D10" w:rsidRPr="00DB6D10" w:rsidRDefault="00DB6D10" w:rsidP="00DB6D1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6D10">
        <w:rPr>
          <w:color w:val="000000"/>
          <w:sz w:val="24"/>
          <w:szCs w:val="24"/>
        </w:rPr>
        <w:t>b) wydatki majątkowe 366.717.595,00 zł,</w:t>
      </w:r>
    </w:p>
    <w:p w:rsidR="00DB6D10" w:rsidRDefault="00DB6D10" w:rsidP="00DB6D10">
      <w:pPr>
        <w:spacing w:line="360" w:lineRule="auto"/>
        <w:jc w:val="both"/>
        <w:rPr>
          <w:color w:val="000000"/>
          <w:sz w:val="24"/>
          <w:szCs w:val="24"/>
        </w:rPr>
      </w:pPr>
      <w:r w:rsidRPr="00DB6D10">
        <w:rPr>
          <w:color w:val="000000"/>
          <w:sz w:val="24"/>
          <w:szCs w:val="24"/>
        </w:rPr>
        <w:t>zgodnie z załącznikiem nr 2.</w:t>
      </w:r>
    </w:p>
    <w:p w:rsidR="00DB6D10" w:rsidRDefault="00DB6D10" w:rsidP="00DB6D10">
      <w:pPr>
        <w:spacing w:line="360" w:lineRule="auto"/>
        <w:jc w:val="both"/>
        <w:rPr>
          <w:color w:val="000000"/>
          <w:sz w:val="24"/>
        </w:rPr>
      </w:pPr>
    </w:p>
    <w:p w:rsidR="00DB6D10" w:rsidRDefault="00DB6D10" w:rsidP="00DB6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6D10" w:rsidRDefault="00DB6D10" w:rsidP="00DB6D10">
      <w:pPr>
        <w:keepNext/>
        <w:spacing w:line="360" w:lineRule="auto"/>
        <w:rPr>
          <w:color w:val="000000"/>
          <w:sz w:val="24"/>
        </w:rPr>
      </w:pPr>
    </w:p>
    <w:p w:rsidR="00DB6D10" w:rsidRPr="00DB6D10" w:rsidRDefault="00DB6D10" w:rsidP="00DB6D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6D10">
        <w:rPr>
          <w:color w:val="000000"/>
          <w:sz w:val="24"/>
          <w:szCs w:val="24"/>
        </w:rPr>
        <w:t>Dokonuje się podziału rezerw celowych o kwotę 500,00 zł do kwoty 209.853.934,00 zł, w</w:t>
      </w:r>
      <w:r w:rsidR="0069616C">
        <w:rPr>
          <w:color w:val="000000"/>
          <w:sz w:val="24"/>
          <w:szCs w:val="24"/>
        </w:rPr>
        <w:t> </w:t>
      </w:r>
      <w:r w:rsidRPr="00DB6D10">
        <w:rPr>
          <w:color w:val="000000"/>
          <w:sz w:val="24"/>
          <w:szCs w:val="24"/>
        </w:rPr>
        <w:t>tym na:</w:t>
      </w:r>
    </w:p>
    <w:p w:rsidR="00DB6D10" w:rsidRDefault="00DB6D10" w:rsidP="00DB6D10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6D10">
        <w:rPr>
          <w:color w:val="000000"/>
          <w:sz w:val="24"/>
          <w:szCs w:val="24"/>
        </w:rPr>
        <w:t>a) wydatki bieżące związane z przygotowaniem, realizacją oraz trwałością projektów o</w:t>
      </w:r>
      <w:r w:rsidR="0069616C">
        <w:rPr>
          <w:color w:val="000000"/>
          <w:sz w:val="24"/>
          <w:szCs w:val="24"/>
        </w:rPr>
        <w:t> </w:t>
      </w:r>
      <w:r w:rsidRPr="00DB6D10">
        <w:rPr>
          <w:color w:val="000000"/>
          <w:sz w:val="24"/>
          <w:szCs w:val="24"/>
        </w:rPr>
        <w:t>kwotę 500,00 zł do kwoty 75.494,00 zł.</w:t>
      </w:r>
    </w:p>
    <w:p w:rsidR="00DB6D10" w:rsidRDefault="00DB6D10" w:rsidP="00DB6D10">
      <w:pPr>
        <w:spacing w:line="360" w:lineRule="auto"/>
        <w:jc w:val="both"/>
        <w:rPr>
          <w:color w:val="000000"/>
          <w:sz w:val="24"/>
        </w:rPr>
      </w:pPr>
    </w:p>
    <w:p w:rsidR="00DB6D10" w:rsidRDefault="00DB6D10" w:rsidP="00DB6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6D10" w:rsidRDefault="00DB6D10" w:rsidP="00DB6D10">
      <w:pPr>
        <w:keepNext/>
        <w:spacing w:line="360" w:lineRule="auto"/>
        <w:rPr>
          <w:color w:val="000000"/>
          <w:sz w:val="24"/>
        </w:rPr>
      </w:pPr>
    </w:p>
    <w:p w:rsidR="00DB6D10" w:rsidRDefault="00DB6D10" w:rsidP="00DB6D1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6D10">
        <w:rPr>
          <w:color w:val="000000"/>
          <w:sz w:val="24"/>
          <w:szCs w:val="24"/>
        </w:rPr>
        <w:t>Zmiany wynikające z § 1, 2 i 3 są przedstawione w załącznikach nr 1, 2, 3 i 4  do zarządzenia.</w:t>
      </w:r>
    </w:p>
    <w:p w:rsidR="00DB6D10" w:rsidRDefault="00DB6D10" w:rsidP="00DB6D10">
      <w:pPr>
        <w:spacing w:line="360" w:lineRule="auto"/>
        <w:jc w:val="both"/>
        <w:rPr>
          <w:color w:val="000000"/>
          <w:sz w:val="24"/>
        </w:rPr>
      </w:pPr>
    </w:p>
    <w:p w:rsidR="00DB6D10" w:rsidRDefault="00DB6D10" w:rsidP="00DB6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B6D10" w:rsidRDefault="00DB6D10" w:rsidP="00DB6D10">
      <w:pPr>
        <w:keepNext/>
        <w:spacing w:line="360" w:lineRule="auto"/>
        <w:rPr>
          <w:color w:val="000000"/>
          <w:sz w:val="24"/>
        </w:rPr>
      </w:pPr>
    </w:p>
    <w:p w:rsidR="00DB6D10" w:rsidRDefault="00DB6D10" w:rsidP="00DB6D1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B6D10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DB6D10" w:rsidRDefault="00DB6D10" w:rsidP="00DB6D10">
      <w:pPr>
        <w:spacing w:line="360" w:lineRule="auto"/>
        <w:jc w:val="both"/>
        <w:rPr>
          <w:color w:val="000000"/>
          <w:sz w:val="24"/>
        </w:rPr>
      </w:pPr>
    </w:p>
    <w:p w:rsidR="00DB6D10" w:rsidRDefault="00DB6D10" w:rsidP="00DB6D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B6D10" w:rsidRPr="00DB6D10" w:rsidRDefault="00DB6D10" w:rsidP="00DB6D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B6D10" w:rsidRPr="00DB6D10" w:rsidSect="00DB6D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10" w:rsidRDefault="00DB6D10">
      <w:r>
        <w:separator/>
      </w:r>
    </w:p>
  </w:endnote>
  <w:endnote w:type="continuationSeparator" w:id="0">
    <w:p w:rsidR="00DB6D10" w:rsidRDefault="00DB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10" w:rsidRDefault="00DB6D10">
      <w:r>
        <w:separator/>
      </w:r>
    </w:p>
  </w:footnote>
  <w:footnote w:type="continuationSeparator" w:id="0">
    <w:p w:rsidR="00DB6D10" w:rsidRDefault="00DB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ja 2024r."/>
    <w:docVar w:name="AktNr" w:val="505/2024/P"/>
    <w:docVar w:name="Sprawa" w:val="zmian w budżecie Miasta Poznania na 2024 rok"/>
  </w:docVars>
  <w:rsids>
    <w:rsidRoot w:val="00DB6D1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616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6D10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435</Words>
  <Characters>2249</Characters>
  <Application>Microsoft Office Word</Application>
  <DocSecurity>0</DocSecurity>
  <Lines>72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2024-05-07T11:39:00Z</dcterms:created>
  <dcterms:modified xsi:type="dcterms:W3CDTF">2024-05-07T11:39:00Z</dcterms:modified>
</cp:coreProperties>
</file>