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4513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5137">
              <w:rPr>
                <w:b/>
              </w:rPr>
              <w:fldChar w:fldCharType="separate"/>
            </w:r>
            <w:r w:rsidR="00A45137">
              <w:rPr>
                <w:b/>
              </w:rPr>
              <w:t>powołania składu osobowego Miejskiej Rady Seniorów w Poznaniu V kadencji.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5137" w:rsidRDefault="00FA63B5" w:rsidP="00A45137">
      <w:pPr>
        <w:spacing w:line="360" w:lineRule="auto"/>
        <w:jc w:val="both"/>
      </w:pPr>
      <w:bookmarkStart w:id="2" w:name="z1"/>
      <w:bookmarkEnd w:id="2"/>
    </w:p>
    <w:p w:rsidR="00A45137" w:rsidRPr="00A45137" w:rsidRDefault="00A45137" w:rsidP="00A451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45137">
        <w:rPr>
          <w:color w:val="000000"/>
        </w:rPr>
        <w:t>Miejska Rada Seniorów w Poznaniu na podstawie statutu Miejskiej Rady Seniorów w</w:t>
      </w:r>
      <w:r w:rsidR="007B12DC">
        <w:rPr>
          <w:color w:val="000000"/>
        </w:rPr>
        <w:t> </w:t>
      </w:r>
      <w:r w:rsidRPr="00A45137">
        <w:rPr>
          <w:color w:val="000000"/>
        </w:rPr>
        <w:t>Poznaniu, stanowiącego załącznik do uchwały Nr XLV/806/VIII/2021 Rady Miasta Poznania z dnia 20 kwietnia 2021 r., składa się z osób zgłoszonych przez przedstawicieli podmiotów działających na rzecz środowiska seniorek/seniorów, w szczególności organizacji pozarządowych, klubów seniora oraz podmiotów prowadzących uniwersytety trzeciego wieku. W jej składzie mogą być również osoby zgłoszone przez grupę 20 seniorek i seniorów.</w:t>
      </w:r>
    </w:p>
    <w:p w:rsidR="00A45137" w:rsidRDefault="00A45137" w:rsidP="00A45137">
      <w:pPr>
        <w:spacing w:line="360" w:lineRule="auto"/>
        <w:jc w:val="both"/>
        <w:rPr>
          <w:color w:val="000000"/>
        </w:rPr>
      </w:pPr>
      <w:r w:rsidRPr="00A45137">
        <w:rPr>
          <w:color w:val="000000"/>
        </w:rPr>
        <w:t>W związku z upływem działalności Miejskiej Rady Seniorów w Poznaniu IV kadencji 30 kwietnia 2024 r. oraz z przeprowadzonymi wyborami kandydatek/kandydatów do Miejskiej Rady Seniorów w Poznaniu V kadencji, które odbyły się 12 kwietnia 2024 r. w sali Białej Urzędu Miasta Poznania przy placu Kolegiackim 17, zasadne jest przyjęcie zarządzenia w</w:t>
      </w:r>
      <w:r w:rsidR="007B12DC">
        <w:rPr>
          <w:color w:val="000000"/>
        </w:rPr>
        <w:t> </w:t>
      </w:r>
      <w:r w:rsidRPr="00A45137">
        <w:rPr>
          <w:color w:val="000000"/>
        </w:rPr>
        <w:t>sprawie powołania składu osobowego Miejskiej Rady Seniorów w Poznaniu V kadencji.</w:t>
      </w:r>
    </w:p>
    <w:p w:rsidR="00A45137" w:rsidRDefault="00A45137" w:rsidP="00A45137">
      <w:pPr>
        <w:spacing w:line="360" w:lineRule="auto"/>
        <w:jc w:val="both"/>
      </w:pPr>
    </w:p>
    <w:p w:rsidR="00A45137" w:rsidRDefault="00A45137" w:rsidP="00A45137">
      <w:pPr>
        <w:keepNext/>
        <w:spacing w:line="360" w:lineRule="auto"/>
        <w:jc w:val="center"/>
      </w:pPr>
      <w:r>
        <w:t>DYREKTORKA WYDZIAŁU</w:t>
      </w:r>
    </w:p>
    <w:p w:rsidR="00A45137" w:rsidRPr="00A45137" w:rsidRDefault="00A45137" w:rsidP="00A45137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A45137" w:rsidRPr="00A45137" w:rsidSect="00A451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37" w:rsidRDefault="00A45137">
      <w:r>
        <w:separator/>
      </w:r>
    </w:p>
  </w:endnote>
  <w:endnote w:type="continuationSeparator" w:id="0">
    <w:p w:rsidR="00A45137" w:rsidRDefault="00A4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37" w:rsidRDefault="00A45137">
      <w:r>
        <w:separator/>
      </w:r>
    </w:p>
  </w:footnote>
  <w:footnote w:type="continuationSeparator" w:id="0">
    <w:p w:rsidR="00A45137" w:rsidRDefault="00A4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kładu osobowego Miejskiej Rady Seniorów w Poznaniu V kadencji."/>
  </w:docVars>
  <w:rsids>
    <w:rsidRoot w:val="00A45137"/>
    <w:rsid w:val="000607A3"/>
    <w:rsid w:val="001B1D53"/>
    <w:rsid w:val="0022095A"/>
    <w:rsid w:val="002946C5"/>
    <w:rsid w:val="002C29F3"/>
    <w:rsid w:val="00796326"/>
    <w:rsid w:val="007B12DC"/>
    <w:rsid w:val="00A4513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159</Words>
  <Characters>1021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2024-05-16T07:40:00Z</dcterms:created>
  <dcterms:modified xsi:type="dcterms:W3CDTF">2024-05-16T07:40:00Z</dcterms:modified>
</cp:coreProperties>
</file>