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78E9">
              <w:rPr>
                <w:b/>
              </w:rPr>
              <w:fldChar w:fldCharType="separate"/>
            </w:r>
            <w:r w:rsidR="006978E9">
              <w:rPr>
                <w:b/>
              </w:rPr>
              <w:t>powołania Zespołu zadaniowego do opracowania zasad wdrożenia zapisów ustawy o doręczeniach elektronicznych.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78E9" w:rsidRDefault="00FA63B5" w:rsidP="006978E9">
      <w:pPr>
        <w:spacing w:line="360" w:lineRule="auto"/>
        <w:jc w:val="both"/>
      </w:pPr>
      <w:bookmarkStart w:id="2" w:name="z1"/>
      <w:bookmarkEnd w:id="2"/>
    </w:p>
    <w:p w:rsidR="006978E9" w:rsidRDefault="006978E9" w:rsidP="006978E9">
      <w:pPr>
        <w:spacing w:line="360" w:lineRule="auto"/>
        <w:jc w:val="both"/>
        <w:rPr>
          <w:color w:val="000000"/>
        </w:rPr>
      </w:pPr>
      <w:r w:rsidRPr="006978E9">
        <w:rPr>
          <w:color w:val="000000"/>
        </w:rPr>
        <w:t xml:space="preserve">Ustawa o doręczeniach elektronicznych z dnia 18 listopada 2020 r. (Dz. U. z 2020  r. poz. 2320 z </w:t>
      </w:r>
      <w:proofErr w:type="spellStart"/>
      <w:r w:rsidRPr="006978E9">
        <w:rPr>
          <w:color w:val="000000"/>
        </w:rPr>
        <w:t>późn</w:t>
      </w:r>
      <w:proofErr w:type="spellEnd"/>
      <w:r w:rsidRPr="006978E9">
        <w:rPr>
          <w:color w:val="000000"/>
        </w:rPr>
        <w:t>. zm.) nakłada na jednostki samorządu terytorialnego obowiązek posiadania adresu do doręczeń elektronicznych od 1 października 2024 r. Jednocześnie, w celu zapewnienia skutecznego wdrożenia doręczeń elektronicznych w podmiotach publicznych, w</w:t>
      </w:r>
      <w:r w:rsidR="00693624">
        <w:rPr>
          <w:color w:val="000000"/>
        </w:rPr>
        <w:t> </w:t>
      </w:r>
      <w:r w:rsidRPr="006978E9">
        <w:rPr>
          <w:color w:val="000000"/>
        </w:rPr>
        <w:t>tym szczególnie dostosowania tych podmiotów do stosowania zmienionych przepisów Kodeksu postępowania administracyjnego, planowane jest pomiędzy 1 października 2024 r. a</w:t>
      </w:r>
      <w:r w:rsidR="00693624">
        <w:rPr>
          <w:color w:val="000000"/>
        </w:rPr>
        <w:t> </w:t>
      </w:r>
      <w:r w:rsidRPr="006978E9">
        <w:rPr>
          <w:color w:val="000000"/>
        </w:rPr>
        <w:t xml:space="preserve">31 grudnia 2025 r. ustawowe wprowadzenie okresu przejściowego, podczas którego równoważne będzie nadawanie korespondencji w trybach doręczeń elektronicznych, </w:t>
      </w:r>
      <w:proofErr w:type="spellStart"/>
      <w:r w:rsidRPr="006978E9">
        <w:rPr>
          <w:color w:val="000000"/>
        </w:rPr>
        <w:t>ePUAP</w:t>
      </w:r>
      <w:proofErr w:type="spellEnd"/>
      <w:r w:rsidRPr="006978E9">
        <w:rPr>
          <w:color w:val="000000"/>
        </w:rPr>
        <w:t xml:space="preserve"> i</w:t>
      </w:r>
      <w:r w:rsidR="00693624">
        <w:rPr>
          <w:color w:val="000000"/>
        </w:rPr>
        <w:t> </w:t>
      </w:r>
      <w:r w:rsidRPr="006978E9">
        <w:rPr>
          <w:color w:val="000000"/>
        </w:rPr>
        <w:t>w tradycyjnej formie papierowej. Celem powołania Zespołu jest skoordynowanie działań Urzędu Miasta Poznania w kierunku pełnej i prawidłowej realizacji zadań i wymogów wynikających z obowiązku wdrożenia zapisów ustawy o doręczeniach elektronicznych, a</w:t>
      </w:r>
      <w:r w:rsidR="00693624">
        <w:rPr>
          <w:color w:val="000000"/>
        </w:rPr>
        <w:t> </w:t>
      </w:r>
      <w:r w:rsidRPr="006978E9">
        <w:rPr>
          <w:color w:val="000000"/>
        </w:rPr>
        <w:t>także przekazywanie miejskim jednostkom organizacyjnym najważniejszych informacji dot. ustawy oraz ustaleń z pracy Zespołu.</w:t>
      </w:r>
    </w:p>
    <w:p w:rsidR="006978E9" w:rsidRDefault="006978E9" w:rsidP="006978E9">
      <w:pPr>
        <w:spacing w:line="360" w:lineRule="auto"/>
        <w:jc w:val="both"/>
      </w:pPr>
    </w:p>
    <w:p w:rsidR="006978E9" w:rsidRDefault="006978E9" w:rsidP="006978E9">
      <w:pPr>
        <w:keepNext/>
        <w:spacing w:line="360" w:lineRule="auto"/>
        <w:jc w:val="center"/>
      </w:pPr>
      <w:r>
        <w:t>DYREKTOR WYDZIAŁU</w:t>
      </w:r>
    </w:p>
    <w:p w:rsidR="006978E9" w:rsidRPr="006978E9" w:rsidRDefault="006978E9" w:rsidP="006978E9">
      <w:pPr>
        <w:keepNext/>
        <w:spacing w:line="360" w:lineRule="auto"/>
        <w:jc w:val="center"/>
      </w:pPr>
      <w:r>
        <w:t>(-) Łukasz Prymas</w:t>
      </w:r>
    </w:p>
    <w:sectPr w:rsidR="006978E9" w:rsidRPr="006978E9" w:rsidSect="006978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E9" w:rsidRDefault="006978E9">
      <w:r>
        <w:separator/>
      </w:r>
    </w:p>
  </w:endnote>
  <w:endnote w:type="continuationSeparator" w:id="0">
    <w:p w:rsidR="006978E9" w:rsidRDefault="0069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E9" w:rsidRDefault="006978E9">
      <w:r>
        <w:separator/>
      </w:r>
    </w:p>
  </w:footnote>
  <w:footnote w:type="continuationSeparator" w:id="0">
    <w:p w:rsidR="006978E9" w:rsidRDefault="0069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opracowania zasad wdrożenia zapisów ustawy o doręczeniach elektronicznych."/>
  </w:docVars>
  <w:rsids>
    <w:rsidRoot w:val="006978E9"/>
    <w:rsid w:val="000607A3"/>
    <w:rsid w:val="001B1D53"/>
    <w:rsid w:val="0022095A"/>
    <w:rsid w:val="002946C5"/>
    <w:rsid w:val="002C29F3"/>
    <w:rsid w:val="00693624"/>
    <w:rsid w:val="006978E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1153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2024-05-17T12:13:00Z</dcterms:created>
  <dcterms:modified xsi:type="dcterms:W3CDTF">2024-05-17T12:13:00Z</dcterms:modified>
</cp:coreProperties>
</file>