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DC44EE">
          <w:t>558/2024/P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DC44EE">
        <w:rPr>
          <w:b/>
          <w:sz w:val="28"/>
        </w:rPr>
        <w:fldChar w:fldCharType="separate"/>
      </w:r>
      <w:r w:rsidR="00DC44EE">
        <w:rPr>
          <w:b/>
          <w:sz w:val="28"/>
        </w:rPr>
        <w:t>27 maja 2024r.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DC44EE">
              <w:rPr>
                <w:b/>
                <w:sz w:val="24"/>
                <w:szCs w:val="24"/>
              </w:rPr>
              <w:fldChar w:fldCharType="separate"/>
            </w:r>
            <w:r w:rsidR="00DC44EE">
              <w:rPr>
                <w:b/>
                <w:sz w:val="24"/>
                <w:szCs w:val="24"/>
              </w:rPr>
              <w:t>zarządzenie w sprawie powołania osób do stwierdzenia zgonu i jego przyczyny oraz wystawienia karty zgonu w okresie od 1 lutego do 31 grudnia 2024 r.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DC44EE" w:rsidP="00DC44E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DC44EE">
        <w:rPr>
          <w:color w:val="000000"/>
          <w:sz w:val="24"/>
        </w:rPr>
        <w:t xml:space="preserve">Na podstawie </w:t>
      </w:r>
      <w:r w:rsidRPr="00DC44EE">
        <w:rPr>
          <w:color w:val="000000"/>
          <w:sz w:val="24"/>
          <w:szCs w:val="24"/>
        </w:rPr>
        <w:t>art. 30 ust. 1 ustawy z dnia 8 marca 1990 r. o samorządzie gminnym (Dz. U. z</w:t>
      </w:r>
      <w:r w:rsidR="002B63CC">
        <w:rPr>
          <w:color w:val="000000"/>
          <w:sz w:val="24"/>
          <w:szCs w:val="24"/>
        </w:rPr>
        <w:t> </w:t>
      </w:r>
      <w:r w:rsidRPr="00DC44EE">
        <w:rPr>
          <w:color w:val="000000"/>
          <w:sz w:val="24"/>
          <w:szCs w:val="24"/>
        </w:rPr>
        <w:t>2024 r. poz. 609) i art. 92 ust. 1 pkt 2 i ust. 2 ustawy z dnia 5 czerwca 1998 r. o samorządzie powiatowym (Dz. U. z 2024 r. poz. 107), w związku z art. 11 ust. 2 ustawy z 31 stycznia 1959 r. o cmentarzach i chowaniu zmarłych (Dz. U. z 2023 r. poz. 878 ze zm.)</w:t>
      </w:r>
      <w:r w:rsidRPr="00DC44EE">
        <w:rPr>
          <w:color w:val="000000"/>
          <w:sz w:val="24"/>
        </w:rPr>
        <w:t xml:space="preserve"> zarządza się, co następuje:</w:t>
      </w:r>
    </w:p>
    <w:p w:rsidR="00DC44EE" w:rsidRDefault="00DC44EE" w:rsidP="00DC44E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DC44EE" w:rsidRDefault="00DC44EE" w:rsidP="00DC44EE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DC44EE" w:rsidRDefault="00DC44EE" w:rsidP="00DC44EE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DC44EE" w:rsidRPr="00DC44EE" w:rsidRDefault="00DC44EE" w:rsidP="00DC44E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DC44EE">
        <w:rPr>
          <w:color w:val="000000"/>
          <w:sz w:val="24"/>
          <w:szCs w:val="24"/>
        </w:rPr>
        <w:t>W zarządzeniu Nr 135/2024/P Prezydenta Miasta Poznania z dnia 5 lutego 2024 r. w sprawie powołania osób do stwierdzenia zgonu i jego przyczyny oraz wystawienia karty zgonu w</w:t>
      </w:r>
      <w:r w:rsidR="002B63CC">
        <w:rPr>
          <w:color w:val="000000"/>
          <w:sz w:val="24"/>
          <w:szCs w:val="24"/>
        </w:rPr>
        <w:t> </w:t>
      </w:r>
      <w:r w:rsidRPr="00DC44EE">
        <w:rPr>
          <w:color w:val="000000"/>
          <w:sz w:val="24"/>
          <w:szCs w:val="24"/>
        </w:rPr>
        <w:t>okresie od 1 lutego do 31 grudnia 2024 r. zmienia się załącznik nr 3 do zarządzenia, który otrzymuje następujące brzmienie:</w:t>
      </w:r>
    </w:p>
    <w:p w:rsidR="00DC44EE" w:rsidRPr="00DC44EE" w:rsidRDefault="00DC44EE" w:rsidP="00DC44E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DC44EE">
        <w:rPr>
          <w:color w:val="000000"/>
          <w:sz w:val="24"/>
          <w:szCs w:val="24"/>
        </w:rPr>
        <w:t xml:space="preserve">„Wykaz lekarzy powołanych do stwierdzenia zgonu i jego przyczyny oraz wystawienia karty zgonu osobom zmarłym w granicach administracyjnych Poznania w okresie od 1 lutego do 31 grudnia 2024 r.: </w:t>
      </w:r>
    </w:p>
    <w:p w:rsidR="00DC44EE" w:rsidRPr="00DC44EE" w:rsidRDefault="00DC44EE" w:rsidP="00DC44E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DC44EE">
        <w:rPr>
          <w:color w:val="000000"/>
          <w:sz w:val="24"/>
          <w:szCs w:val="24"/>
        </w:rPr>
        <w:t xml:space="preserve">1. dr Joanna Przybyszewska-Goldberg </w:t>
      </w:r>
    </w:p>
    <w:p w:rsidR="00DC44EE" w:rsidRPr="00DC44EE" w:rsidRDefault="00DC44EE" w:rsidP="00DC44E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DC44EE">
        <w:rPr>
          <w:color w:val="000000"/>
          <w:sz w:val="24"/>
          <w:szCs w:val="24"/>
        </w:rPr>
        <w:t xml:space="preserve">2. dr Lina </w:t>
      </w:r>
      <w:proofErr w:type="spellStart"/>
      <w:r w:rsidRPr="00DC44EE">
        <w:rPr>
          <w:color w:val="000000"/>
          <w:sz w:val="24"/>
          <w:szCs w:val="24"/>
        </w:rPr>
        <w:t>Sidchenko</w:t>
      </w:r>
      <w:proofErr w:type="spellEnd"/>
    </w:p>
    <w:p w:rsidR="00DC44EE" w:rsidRDefault="00DC44EE" w:rsidP="00DC44E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r w:rsidRPr="00DC44EE">
        <w:rPr>
          <w:color w:val="000000"/>
          <w:sz w:val="24"/>
          <w:szCs w:val="24"/>
        </w:rPr>
        <w:t xml:space="preserve">3. dr </w:t>
      </w:r>
      <w:proofErr w:type="spellStart"/>
      <w:r w:rsidRPr="00DC44EE">
        <w:rPr>
          <w:color w:val="000000"/>
          <w:sz w:val="24"/>
          <w:szCs w:val="24"/>
        </w:rPr>
        <w:t>Yuliia</w:t>
      </w:r>
      <w:proofErr w:type="spellEnd"/>
      <w:r w:rsidRPr="00DC44EE">
        <w:rPr>
          <w:color w:val="000000"/>
          <w:sz w:val="24"/>
          <w:szCs w:val="24"/>
        </w:rPr>
        <w:t xml:space="preserve"> </w:t>
      </w:r>
      <w:proofErr w:type="spellStart"/>
      <w:r w:rsidRPr="00DC44EE">
        <w:rPr>
          <w:color w:val="000000"/>
          <w:sz w:val="24"/>
          <w:szCs w:val="24"/>
        </w:rPr>
        <w:t>Mishchenko</w:t>
      </w:r>
      <w:proofErr w:type="spellEnd"/>
      <w:r w:rsidRPr="00DC44EE">
        <w:rPr>
          <w:color w:val="000000"/>
          <w:sz w:val="24"/>
          <w:szCs w:val="24"/>
        </w:rPr>
        <w:t>”.</w:t>
      </w:r>
    </w:p>
    <w:p w:rsidR="00DC44EE" w:rsidRDefault="00DC44EE" w:rsidP="00DC44E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DC44EE" w:rsidRDefault="00DC44EE" w:rsidP="00DC44EE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DC44EE" w:rsidRDefault="00DC44EE" w:rsidP="00DC44EE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DC44EE" w:rsidRDefault="00DC44EE" w:rsidP="00DC44E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DC44EE">
        <w:rPr>
          <w:color w:val="000000"/>
          <w:sz w:val="24"/>
          <w:szCs w:val="24"/>
        </w:rPr>
        <w:t>Pozostałe zapisy zarządzenia nie ulegają zmianie.</w:t>
      </w:r>
    </w:p>
    <w:p w:rsidR="00DC44EE" w:rsidRDefault="00DC44EE" w:rsidP="00DC44E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DC44EE" w:rsidRDefault="00DC44EE" w:rsidP="00DC44EE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DC44EE" w:rsidRDefault="00DC44EE" w:rsidP="00DC44EE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DC44EE" w:rsidRDefault="00DC44EE" w:rsidP="00DC44E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DC44EE">
        <w:rPr>
          <w:color w:val="000000"/>
          <w:sz w:val="24"/>
          <w:szCs w:val="24"/>
        </w:rPr>
        <w:t>Wykonanie zarządzenia powierza się dyrektorowi Wydziału Zdrowia i Spraw Społecznych Urzędu Miasta Poznania.</w:t>
      </w:r>
    </w:p>
    <w:p w:rsidR="00DC44EE" w:rsidRDefault="00DC44EE" w:rsidP="00DC44E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DC44EE" w:rsidRDefault="00DC44EE" w:rsidP="00DC44EE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DC44EE" w:rsidRDefault="00DC44EE" w:rsidP="00DC44EE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DC44EE" w:rsidRDefault="00DC44EE" w:rsidP="00DC44E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DC44EE">
        <w:rPr>
          <w:color w:val="000000"/>
          <w:sz w:val="24"/>
          <w:szCs w:val="24"/>
        </w:rPr>
        <w:t>Zarządzenie wchodzi w życie z dniem 1 czerwca 2024 r. i obowiązuje do 31 grudnia 2024 r.</w:t>
      </w:r>
    </w:p>
    <w:p w:rsidR="00DC44EE" w:rsidRDefault="00DC44EE" w:rsidP="00DC44E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DC44EE" w:rsidRDefault="00DC44EE" w:rsidP="00DC44EE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DC44EE" w:rsidRDefault="00DC44EE" w:rsidP="00DC44EE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DC44EE" w:rsidRDefault="00DC44EE" w:rsidP="00DC44EE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DC44EE" w:rsidRPr="00DC44EE" w:rsidRDefault="00DC44EE" w:rsidP="00DC44EE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DC44EE" w:rsidRPr="00DC44EE" w:rsidSect="00DC44EE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44EE" w:rsidRDefault="00DC44EE">
      <w:r>
        <w:separator/>
      </w:r>
    </w:p>
  </w:endnote>
  <w:endnote w:type="continuationSeparator" w:id="0">
    <w:p w:rsidR="00DC44EE" w:rsidRDefault="00DC44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44EE" w:rsidRDefault="00DC44EE">
      <w:r>
        <w:separator/>
      </w:r>
    </w:p>
  </w:footnote>
  <w:footnote w:type="continuationSeparator" w:id="0">
    <w:p w:rsidR="00DC44EE" w:rsidRDefault="00DC44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7 maja 2024r."/>
    <w:docVar w:name="AktNr" w:val="558/2024/P"/>
    <w:docVar w:name="Sprawa" w:val="zarządzenie w sprawie powołania osób do stwierdzenia zgonu i jego przyczyny oraz wystawienia karty zgonu w okresie od 1 lutego do 31 grudnia 2024 r."/>
  </w:docVars>
  <w:rsids>
    <w:rsidRoot w:val="00DC44EE"/>
    <w:rsid w:val="0003528D"/>
    <w:rsid w:val="00072485"/>
    <w:rsid w:val="000A5BC9"/>
    <w:rsid w:val="000B2C44"/>
    <w:rsid w:val="000E2E12"/>
    <w:rsid w:val="00167A3B"/>
    <w:rsid w:val="0017594F"/>
    <w:rsid w:val="001E3D52"/>
    <w:rsid w:val="002B63CC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C44EE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285</Words>
  <Characters>1382</Characters>
  <Application>Microsoft Office Word</Application>
  <DocSecurity>0</DocSecurity>
  <Lines>53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2024-05-27T11:50:00Z</dcterms:created>
  <dcterms:modified xsi:type="dcterms:W3CDTF">2024-05-27T11:50:00Z</dcterms:modified>
</cp:coreProperties>
</file>