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E67A6">
              <w:rPr>
                <w:b/>
              </w:rPr>
              <w:fldChar w:fldCharType="separate"/>
            </w:r>
            <w:r w:rsidR="00AE67A6">
              <w:rPr>
                <w:b/>
              </w:rPr>
              <w:t>ogłoszenia wykazu nieruchomości położonej w Poznaniu przy ul. Lotaryńskiej, stanowiącej własność Miasta Poznania, przeznaczonej do sprzedaży w trybie bezprzetargowym na rzecz Fundacji Tak Dla Samodzielności.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E67A6" w:rsidRDefault="00FA63B5" w:rsidP="00AE67A6">
      <w:pPr>
        <w:spacing w:line="360" w:lineRule="auto"/>
        <w:jc w:val="both"/>
      </w:pPr>
      <w:bookmarkStart w:id="2" w:name="z1"/>
      <w:bookmarkEnd w:id="2"/>
    </w:p>
    <w:p w:rsidR="00AE67A6" w:rsidRPr="00AE67A6" w:rsidRDefault="00AE67A6" w:rsidP="00AE67A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E67A6">
        <w:rPr>
          <w:color w:val="000000"/>
          <w:szCs w:val="20"/>
        </w:rPr>
        <w:t>Nieruchomość opisana w § 1 zarządzenia oraz objęta wykazem będącym załącznikiem do zarządzenia stanowi własność Miasta Poznania.</w:t>
      </w:r>
    </w:p>
    <w:p w:rsidR="00AE67A6" w:rsidRPr="00AE67A6" w:rsidRDefault="00AE67A6" w:rsidP="00AE67A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E67A6">
        <w:rPr>
          <w:color w:val="000000"/>
          <w:szCs w:val="20"/>
        </w:rPr>
        <w:t xml:space="preserve">Jest niezabudowana i porośnięta licznymi niepielęgnowanymi drzewami i krzewami, ozdobnymi i owocowymi, pochodzącymi z </w:t>
      </w:r>
      <w:proofErr w:type="spellStart"/>
      <w:r w:rsidRPr="00AE67A6">
        <w:rPr>
          <w:color w:val="000000"/>
          <w:szCs w:val="20"/>
        </w:rPr>
        <w:t>nasadzeń</w:t>
      </w:r>
      <w:proofErr w:type="spellEnd"/>
      <w:r w:rsidRPr="00AE67A6">
        <w:rPr>
          <w:color w:val="000000"/>
          <w:szCs w:val="20"/>
        </w:rPr>
        <w:t xml:space="preserve">. Ponadto na nieruchomości występują pozostałości po ogrodzeniach wykonanych z siatki przymocowanej do stalowych słupków. </w:t>
      </w:r>
    </w:p>
    <w:p w:rsidR="00AE67A6" w:rsidRPr="00AE67A6" w:rsidRDefault="00AE67A6" w:rsidP="00AE67A6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AE67A6">
        <w:rPr>
          <w:color w:val="000000"/>
          <w:szCs w:val="20"/>
        </w:rPr>
        <w:t>Położona jest na terenie, na którym obecnie nie obowiązuje miejscowy plan zagospodarowania przestrzennego.</w:t>
      </w:r>
    </w:p>
    <w:p w:rsidR="00AE67A6" w:rsidRPr="00AE67A6" w:rsidRDefault="00AE67A6" w:rsidP="00AE67A6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i/>
          <w:iCs/>
          <w:color w:val="000000"/>
          <w:szCs w:val="20"/>
        </w:rPr>
      </w:pPr>
      <w:r w:rsidRPr="00AE67A6">
        <w:rPr>
          <w:color w:val="000000"/>
          <w:szCs w:val="20"/>
        </w:rPr>
        <w:t xml:space="preserve">Zgodnie ze </w:t>
      </w:r>
      <w:r w:rsidRPr="00AE67A6">
        <w:rPr>
          <w:i/>
          <w:iCs/>
          <w:color w:val="000000"/>
          <w:szCs w:val="20"/>
        </w:rPr>
        <w:t>Studium uwarunkowań i kierunków zagospodarowania przestrzennego miasta Poznania,</w:t>
      </w:r>
      <w:r w:rsidRPr="00AE67A6">
        <w:rPr>
          <w:color w:val="000000"/>
          <w:szCs w:val="20"/>
        </w:rPr>
        <w:t xml:space="preserve"> zatwierdzonym uchwałą Nr LXXXVIII/1670/VIII/2023 Rady Miasta Poznania z</w:t>
      </w:r>
      <w:r w:rsidR="00A54C22">
        <w:rPr>
          <w:color w:val="000000"/>
          <w:szCs w:val="20"/>
        </w:rPr>
        <w:t> </w:t>
      </w:r>
      <w:r w:rsidRPr="00AE67A6">
        <w:rPr>
          <w:color w:val="000000"/>
          <w:szCs w:val="20"/>
        </w:rPr>
        <w:t>dnia 11 lipca 2023 r., znajduje się ona na obszarze oznaczonym</w:t>
      </w:r>
      <w:r w:rsidRPr="00AE67A6">
        <w:rPr>
          <w:i/>
          <w:iCs/>
          <w:color w:val="000000"/>
          <w:szCs w:val="20"/>
        </w:rPr>
        <w:t xml:space="preserve"> </w:t>
      </w:r>
      <w:r w:rsidRPr="00AE67A6">
        <w:rPr>
          <w:color w:val="000000"/>
          <w:szCs w:val="20"/>
        </w:rPr>
        <w:t>symbolem:</w:t>
      </w:r>
      <w:r w:rsidRPr="00AE67A6">
        <w:rPr>
          <w:b/>
          <w:bCs/>
          <w:i/>
          <w:iCs/>
          <w:color w:val="000000"/>
          <w:szCs w:val="20"/>
        </w:rPr>
        <w:t xml:space="preserve"> MN </w:t>
      </w:r>
      <w:r w:rsidRPr="00AE67A6">
        <w:rPr>
          <w:b/>
          <w:bCs/>
          <w:i/>
          <w:iCs/>
          <w:color w:val="000000"/>
        </w:rPr>
        <w:t>–</w:t>
      </w:r>
      <w:r w:rsidRPr="00AE67A6">
        <w:rPr>
          <w:b/>
          <w:bCs/>
          <w:i/>
          <w:iCs/>
          <w:color w:val="000000"/>
          <w:szCs w:val="20"/>
        </w:rPr>
        <w:t xml:space="preserve"> tereny zabudowy mieszkaniowej jednorodzinnej; kierunek przeznaczenia wiodący </w:t>
      </w:r>
      <w:r w:rsidRPr="00AE67A6">
        <w:rPr>
          <w:b/>
          <w:bCs/>
          <w:i/>
          <w:iCs/>
          <w:color w:val="000000"/>
        </w:rPr>
        <w:t>–</w:t>
      </w:r>
      <w:r w:rsidRPr="00AE67A6">
        <w:rPr>
          <w:b/>
          <w:bCs/>
          <w:i/>
          <w:iCs/>
          <w:color w:val="000000"/>
          <w:szCs w:val="20"/>
        </w:rPr>
        <w:t xml:space="preserve"> zabudowa mieszkaniowa jednorodzinna w formie: wolno stojącej, bliźniaczej, szeregowej; kierunek przeznaczenia uzupełniający stanowią zabudowa usługowa towarzysząca zabudowie mieszkaniowej, zieleń (np. parki, skwery), tereny sportu i rekreacji, tereny komunikacji i</w:t>
      </w:r>
      <w:r w:rsidR="00A54C22">
        <w:rPr>
          <w:b/>
          <w:bCs/>
          <w:i/>
          <w:iCs/>
          <w:color w:val="000000"/>
          <w:szCs w:val="20"/>
        </w:rPr>
        <w:t> </w:t>
      </w:r>
      <w:r w:rsidRPr="00AE67A6">
        <w:rPr>
          <w:b/>
          <w:bCs/>
          <w:i/>
          <w:iCs/>
          <w:color w:val="000000"/>
          <w:szCs w:val="20"/>
        </w:rPr>
        <w:t>infrastruktury technicznej.</w:t>
      </w:r>
    </w:p>
    <w:p w:rsidR="00AE67A6" w:rsidRPr="00AE67A6" w:rsidRDefault="00AE67A6" w:rsidP="00AE67A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E67A6">
        <w:rPr>
          <w:color w:val="000000"/>
          <w:szCs w:val="20"/>
        </w:rPr>
        <w:t>Prezydent Miasta Poznania wydał decyzję nr 121/2023 z dnia 4 kwietnia 2023 r. o warunkach zabudowy dla inwestycji polegającej na budynku zamieszkania zbiorowego (dom wspomaganej wspólnoty mieszkaniowej), przewidzianej do realizacji na terenie działek nr 6/79, 6/78, 6/47, 6/48 i 6/49, ark. 23, obręb Naramowice, położonej przy ul. Lotaryńskiej w</w:t>
      </w:r>
      <w:r w:rsidR="00A54C22">
        <w:rPr>
          <w:color w:val="000000"/>
          <w:szCs w:val="20"/>
        </w:rPr>
        <w:t> </w:t>
      </w:r>
      <w:r w:rsidRPr="00AE67A6">
        <w:rPr>
          <w:color w:val="000000"/>
          <w:szCs w:val="20"/>
        </w:rPr>
        <w:t>Poznaniu.</w:t>
      </w:r>
    </w:p>
    <w:p w:rsidR="00AE67A6" w:rsidRPr="00AE67A6" w:rsidRDefault="00AE67A6" w:rsidP="00AE67A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E67A6">
        <w:rPr>
          <w:color w:val="000000"/>
          <w:szCs w:val="20"/>
        </w:rPr>
        <w:t>Powyższe potwierdził Wydział Urbanistyki i Architektury Urzędu Miasta Poznania w piśmie nr UA-IV.6724.709.2023 z dnia 29 grudnia 2023 r.</w:t>
      </w:r>
    </w:p>
    <w:p w:rsidR="00AE67A6" w:rsidRPr="00AE67A6" w:rsidRDefault="00AE67A6" w:rsidP="00AE67A6">
      <w:pPr>
        <w:autoSpaceDE w:val="0"/>
        <w:autoSpaceDN w:val="0"/>
        <w:adjustRightInd w:val="0"/>
        <w:spacing w:before="120" w:after="120" w:line="360" w:lineRule="auto"/>
        <w:jc w:val="both"/>
        <w:rPr>
          <w:i/>
          <w:iCs/>
          <w:color w:val="000000"/>
          <w:szCs w:val="20"/>
        </w:rPr>
      </w:pPr>
      <w:r w:rsidRPr="00AE67A6">
        <w:rPr>
          <w:color w:val="000000"/>
          <w:szCs w:val="20"/>
        </w:rPr>
        <w:lastRenderedPageBreak/>
        <w:t>Pismem z dnia 23 stycznia 2023 r. Fundacja Tak Dla Samodzielności wniosła o podjęcie działań mających na celu przekazanie przez Miasto Poznań przedmiotowej nieruchomości w</w:t>
      </w:r>
      <w:r w:rsidR="00A54C22">
        <w:rPr>
          <w:color w:val="000000"/>
          <w:szCs w:val="20"/>
        </w:rPr>
        <w:t> </w:t>
      </w:r>
      <w:r w:rsidRPr="00AE67A6">
        <w:rPr>
          <w:color w:val="000000"/>
          <w:szCs w:val="20"/>
        </w:rPr>
        <w:t xml:space="preserve">drodze darowizny pod budowę mieszkań dla osób niepełnosprawnych intelektualnie, uzasadniając wniosek w następujący sposób: (...) </w:t>
      </w:r>
      <w:r w:rsidRPr="00AE67A6">
        <w:rPr>
          <w:i/>
          <w:iCs/>
          <w:color w:val="000000"/>
          <w:szCs w:val="20"/>
        </w:rPr>
        <w:t xml:space="preserve">Chcemy startować w konkursie ogłoszonym przez Państwowy Fundusz Rehabilitacji Osób Niepełnosprawnych w ramach programu ,,Samodzielność - Aktywność - Mobilność" (S - A - M) Wspomagane Społeczności Mieszkaniowe, w którym można uzyskać fundusze na budowę i wyposażenie wspomnianych mieszkań". Warunkiem udziału  w konkursie jest posiadanie odpowiedniego gruntu na własność lub dzierżawę wieczystą pozyskaną od Samorządu lub Skarbu Państwa. Działki przy ul. Lotaryńskiej </w:t>
      </w:r>
      <w:r w:rsidRPr="00AE67A6">
        <w:rPr>
          <w:color w:val="000000"/>
          <w:szCs w:val="20"/>
        </w:rPr>
        <w:t>(...)</w:t>
      </w:r>
      <w:r w:rsidRPr="00AE67A6">
        <w:rPr>
          <w:i/>
          <w:iCs/>
          <w:color w:val="000000"/>
          <w:szCs w:val="20"/>
        </w:rPr>
        <w:t xml:space="preserve"> spełniają </w:t>
      </w:r>
      <w:r w:rsidRPr="00AE67A6">
        <w:rPr>
          <w:color w:val="000000"/>
          <w:szCs w:val="20"/>
        </w:rPr>
        <w:t>(...)</w:t>
      </w:r>
      <w:r w:rsidRPr="00AE67A6">
        <w:rPr>
          <w:i/>
          <w:iCs/>
          <w:color w:val="000000"/>
          <w:szCs w:val="20"/>
        </w:rPr>
        <w:t xml:space="preserve"> wszystkie wymagania techniczne i społeczne dla osób z</w:t>
      </w:r>
      <w:r w:rsidR="00A54C22">
        <w:rPr>
          <w:i/>
          <w:iCs/>
          <w:color w:val="000000"/>
          <w:szCs w:val="20"/>
        </w:rPr>
        <w:t> </w:t>
      </w:r>
      <w:r w:rsidRPr="00AE67A6">
        <w:rPr>
          <w:i/>
          <w:iCs/>
          <w:color w:val="000000"/>
          <w:szCs w:val="20"/>
        </w:rPr>
        <w:t xml:space="preserve">niepełnosprawnościami </w:t>
      </w:r>
      <w:r w:rsidRPr="00AE67A6">
        <w:rPr>
          <w:color w:val="000000"/>
          <w:szCs w:val="20"/>
        </w:rPr>
        <w:t>(...)</w:t>
      </w:r>
      <w:r w:rsidRPr="00AE67A6">
        <w:rPr>
          <w:i/>
          <w:iCs/>
          <w:color w:val="000000"/>
          <w:szCs w:val="20"/>
        </w:rPr>
        <w:t xml:space="preserve">. Nie musimy dodawać jak ważnym i innowacyjnym dla naszego miasta jest utworzenie mieszkań wspomaganych dla osób z niepełnosprawnościami , a także dla samych  naszych podopiecznych i ich opiekunów. Takie rozwiązanie pozwala na godne życie dorosłych osób z niepełnosprawnościami i spokojną starość dla ich opiekunów </w:t>
      </w:r>
      <w:r w:rsidRPr="00AE67A6">
        <w:rPr>
          <w:color w:val="000000"/>
          <w:szCs w:val="20"/>
        </w:rPr>
        <w:t>(...)</w:t>
      </w:r>
      <w:r w:rsidRPr="00AE67A6">
        <w:rPr>
          <w:i/>
          <w:iCs/>
          <w:color w:val="000000"/>
          <w:szCs w:val="20"/>
        </w:rPr>
        <w:t>.</w:t>
      </w:r>
    </w:p>
    <w:p w:rsidR="00AE67A6" w:rsidRPr="00AE67A6" w:rsidRDefault="00AE67A6" w:rsidP="00AE67A6">
      <w:pPr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  <w:szCs w:val="20"/>
        </w:rPr>
      </w:pPr>
      <w:r w:rsidRPr="00AE67A6">
        <w:rPr>
          <w:color w:val="000000"/>
          <w:szCs w:val="20"/>
        </w:rPr>
        <w:t xml:space="preserve">Wydział Zdrowia i Spraw Społecznych pismem z dnia 12 stycznia 2023 r. poinformował, że </w:t>
      </w:r>
      <w:r w:rsidRPr="00AE67A6">
        <w:rPr>
          <w:i/>
          <w:iCs/>
          <w:color w:val="000000"/>
          <w:szCs w:val="20"/>
        </w:rPr>
        <w:t>Fundacja realizuje trwałość projektu „Program mieszkalnictwa wspomaganego dla osób z</w:t>
      </w:r>
      <w:r w:rsidR="00A54C22">
        <w:rPr>
          <w:i/>
          <w:iCs/>
          <w:color w:val="000000"/>
          <w:szCs w:val="20"/>
        </w:rPr>
        <w:t> </w:t>
      </w:r>
      <w:r w:rsidRPr="00AE67A6">
        <w:rPr>
          <w:i/>
          <w:iCs/>
          <w:color w:val="000000"/>
          <w:szCs w:val="20"/>
        </w:rPr>
        <w:t>niepełnosprawnością intelektualną z terenu miasta Poznania”, który był realizowany w</w:t>
      </w:r>
      <w:r w:rsidR="00A54C22">
        <w:rPr>
          <w:i/>
          <w:iCs/>
          <w:color w:val="000000"/>
          <w:szCs w:val="20"/>
        </w:rPr>
        <w:t> </w:t>
      </w:r>
      <w:r w:rsidRPr="00AE67A6">
        <w:rPr>
          <w:i/>
          <w:iCs/>
          <w:color w:val="000000"/>
          <w:szCs w:val="20"/>
        </w:rPr>
        <w:t xml:space="preserve">latach 2016-2019 i współfinansowany przez Unię Europejską z Europejskiego Funduszu Społecznego w ramach Wielkopolskiego Regionalnego Programu Operacyjnego na lata 2014- 2020 </w:t>
      </w:r>
      <w:r w:rsidRPr="00AE67A6">
        <w:rPr>
          <w:color w:val="000000"/>
          <w:szCs w:val="20"/>
        </w:rPr>
        <w:t>(...)</w:t>
      </w:r>
      <w:r w:rsidRPr="00AE67A6">
        <w:rPr>
          <w:i/>
          <w:iCs/>
          <w:color w:val="000000"/>
          <w:szCs w:val="20"/>
        </w:rPr>
        <w:t xml:space="preserve">. Działania Fundacji w pełni wpisują się w kierunek: Rozwój i wzmacnianie potencjałów rozwojowych osób z niepełnosprawnościami umożliwiających im samodzielne pełnienie ról społecznych a w szczególności w zadanie Rozwijanie różnorodnych form mieszkalnictwa, wspomaganego i chronionego dla osób z niepełnosprawnościami oraz zapewnienie niezbędnych w mieszkalnictwie wspomaganym usług specjalistycznych programu pn. Kierunki działań i zadania Miasta Poznania na rzecz integracji społecznej i zawodowej osób z niepełnosprawnościami na lata 2021 – 2025 </w:t>
      </w:r>
      <w:r w:rsidRPr="00AE67A6">
        <w:rPr>
          <w:color w:val="000000"/>
          <w:szCs w:val="20"/>
        </w:rPr>
        <w:t>(...)</w:t>
      </w:r>
      <w:r w:rsidRPr="00AE67A6">
        <w:rPr>
          <w:i/>
          <w:iCs/>
          <w:color w:val="000000"/>
          <w:szCs w:val="20"/>
        </w:rPr>
        <w:t>. Współpracę z Fundacją Wydział ocenia pozytywnie, działania organizacji wpisują się w potrzeby społeczne Miasta i zasługują na poparcie.</w:t>
      </w:r>
    </w:p>
    <w:p w:rsidR="00AE67A6" w:rsidRPr="00AE67A6" w:rsidRDefault="00AE67A6" w:rsidP="00AE67A6">
      <w:pPr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  <w:szCs w:val="20"/>
        </w:rPr>
      </w:pPr>
      <w:r w:rsidRPr="00AE67A6">
        <w:rPr>
          <w:color w:val="000000"/>
          <w:szCs w:val="20"/>
        </w:rPr>
        <w:t xml:space="preserve">W dniu 21 marca 2023 r. Komisja Rodziny, Polityki Społecznej i Zdrowia Rady Miasta Poznania podjęła stanowisko, w którym: </w:t>
      </w:r>
      <w:r w:rsidRPr="00AE67A6">
        <w:rPr>
          <w:i/>
          <w:iCs/>
          <w:color w:val="000000"/>
          <w:szCs w:val="20"/>
        </w:rPr>
        <w:t>Radni Komisji Rodziny, Polityki Społecznej i</w:t>
      </w:r>
      <w:r w:rsidR="00A54C22">
        <w:rPr>
          <w:i/>
          <w:iCs/>
          <w:color w:val="000000"/>
          <w:szCs w:val="20"/>
        </w:rPr>
        <w:t> </w:t>
      </w:r>
      <w:r w:rsidRPr="00AE67A6">
        <w:rPr>
          <w:i/>
          <w:iCs/>
          <w:color w:val="000000"/>
          <w:szCs w:val="20"/>
        </w:rPr>
        <w:t>Zdrowia popierają</w:t>
      </w:r>
      <w:r w:rsidRPr="00AE67A6">
        <w:rPr>
          <w:color w:val="000000"/>
          <w:szCs w:val="20"/>
        </w:rPr>
        <w:t xml:space="preserve"> </w:t>
      </w:r>
      <w:r w:rsidRPr="00AE67A6">
        <w:rPr>
          <w:i/>
          <w:iCs/>
          <w:color w:val="000000"/>
          <w:szCs w:val="20"/>
        </w:rPr>
        <w:t>ideę utworzenia Wspomaganej Wspólnoty Mieszkaniowej dla osób z</w:t>
      </w:r>
      <w:r w:rsidR="00A54C22">
        <w:rPr>
          <w:i/>
          <w:iCs/>
          <w:color w:val="000000"/>
          <w:szCs w:val="20"/>
        </w:rPr>
        <w:t> </w:t>
      </w:r>
      <w:r w:rsidRPr="00AE67A6">
        <w:rPr>
          <w:i/>
          <w:iCs/>
          <w:color w:val="000000"/>
          <w:szCs w:val="20"/>
        </w:rPr>
        <w:t>niepełnosprawnościami oraz wspierają inicjatywę utworzenia takiego miejsca na terenie Miasta Poznania przez Fundację Tak dla Samodzielności.</w:t>
      </w:r>
    </w:p>
    <w:p w:rsidR="00AE67A6" w:rsidRPr="00AE67A6" w:rsidRDefault="00AE67A6" w:rsidP="00AE67A6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Cs w:val="20"/>
        </w:rPr>
      </w:pPr>
      <w:r w:rsidRPr="00AE67A6">
        <w:rPr>
          <w:color w:val="000000"/>
          <w:szCs w:val="20"/>
        </w:rPr>
        <w:lastRenderedPageBreak/>
        <w:t xml:space="preserve">Zgodnie z art. 37 ust. 2 pkt 3 ustawy z dnia 21 sierpnia 1997 r. o gospodarce nieruchomościami: </w:t>
      </w:r>
      <w:r w:rsidRPr="00AE67A6">
        <w:rPr>
          <w:i/>
          <w:iCs/>
          <w:color w:val="000000"/>
          <w:szCs w:val="20"/>
        </w:rPr>
        <w:t xml:space="preserve">nieruchomość jest zbywana w drodze bezprzetargowej, jeżeli: </w:t>
      </w:r>
      <w:r w:rsidRPr="00AE67A6">
        <w:rPr>
          <w:color w:val="000000"/>
          <w:szCs w:val="20"/>
        </w:rPr>
        <w:t>(...)</w:t>
      </w:r>
      <w:r w:rsidRPr="00AE67A6">
        <w:rPr>
          <w:i/>
          <w:iCs/>
          <w:color w:val="000000"/>
          <w:szCs w:val="20"/>
        </w:rPr>
        <w:t xml:space="preserve"> jest zbywana na rzecz osób, o których mowa w art. 68 ust. 1 pkt 2</w:t>
      </w:r>
      <w:r w:rsidRPr="00AE67A6">
        <w:rPr>
          <w:color w:val="000000"/>
          <w:szCs w:val="20"/>
        </w:rPr>
        <w:t xml:space="preserve"> – czyli m.in. </w:t>
      </w:r>
      <w:r w:rsidRPr="00AE67A6">
        <w:rPr>
          <w:b/>
          <w:bCs/>
          <w:color w:val="000000"/>
          <w:szCs w:val="20"/>
        </w:rPr>
        <w:t>na rzecz organizacji pożytku publicznego na cel prowadzonej działalności pożytku publicznego (art. 68 ust. 1 pkt 2 ww. ustawy).</w:t>
      </w:r>
    </w:p>
    <w:p w:rsidR="00AE67A6" w:rsidRPr="00AE67A6" w:rsidRDefault="00AE67A6" w:rsidP="00AE67A6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Cs w:val="20"/>
        </w:rPr>
      </w:pPr>
      <w:r w:rsidRPr="00AE67A6">
        <w:rPr>
          <w:color w:val="000000"/>
          <w:szCs w:val="20"/>
        </w:rPr>
        <w:t>Fundacja Tak Dla Samodzielności posiada osobowość prawną na podstawie wpisu do Krajowego Rejestru Sądowego, działa na podstawie ustawy z dnia 6 kwietnia 1984 r. o</w:t>
      </w:r>
      <w:r w:rsidR="00A54C22">
        <w:rPr>
          <w:color w:val="000000"/>
          <w:szCs w:val="20"/>
        </w:rPr>
        <w:t> </w:t>
      </w:r>
      <w:r w:rsidRPr="00AE67A6">
        <w:rPr>
          <w:color w:val="000000"/>
          <w:szCs w:val="20"/>
        </w:rPr>
        <w:t>fundacjach, ustawy z dnia 24 kwietnia 2003 r. o działalności pożytku publicznego i</w:t>
      </w:r>
      <w:r w:rsidR="00A54C22">
        <w:rPr>
          <w:color w:val="000000"/>
          <w:szCs w:val="20"/>
        </w:rPr>
        <w:t> </w:t>
      </w:r>
      <w:r w:rsidRPr="00AE67A6">
        <w:rPr>
          <w:color w:val="000000"/>
          <w:szCs w:val="20"/>
        </w:rPr>
        <w:t>o</w:t>
      </w:r>
      <w:r w:rsidR="00A54C22">
        <w:rPr>
          <w:color w:val="000000"/>
          <w:szCs w:val="20"/>
        </w:rPr>
        <w:t> </w:t>
      </w:r>
      <w:r w:rsidRPr="00AE67A6">
        <w:rPr>
          <w:color w:val="000000"/>
          <w:szCs w:val="20"/>
        </w:rPr>
        <w:t xml:space="preserve">wolontariacie oraz statutu. Zgodnie z informacją zamieszczoną w KRS nr 0000788285 Fundacja Tak Dla Samodzielności </w:t>
      </w:r>
      <w:r w:rsidRPr="00AE67A6">
        <w:rPr>
          <w:b/>
          <w:bCs/>
          <w:color w:val="000000"/>
          <w:szCs w:val="20"/>
        </w:rPr>
        <w:t>jest organizacją pożytku publicznego.</w:t>
      </w:r>
    </w:p>
    <w:p w:rsidR="00AE67A6" w:rsidRPr="00AE67A6" w:rsidRDefault="00AE67A6" w:rsidP="00AE67A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E67A6">
        <w:rPr>
          <w:color w:val="000000"/>
          <w:szCs w:val="20"/>
        </w:rPr>
        <w:t xml:space="preserve">Ustawa z dnia 24 kwietnia 2003 r. o działalności pożytku publicznego i o wolontariacie (Dz. U z 2023 r. poz. 571) stanowi m.in., że: </w:t>
      </w:r>
      <w:r w:rsidRPr="00AE67A6">
        <w:rPr>
          <w:b/>
          <w:bCs/>
          <w:i/>
          <w:iCs/>
          <w:color w:val="000000"/>
          <w:szCs w:val="20"/>
        </w:rPr>
        <w:t>Działalnością pożytku publicznego</w:t>
      </w:r>
      <w:r w:rsidRPr="00AE67A6">
        <w:rPr>
          <w:i/>
          <w:iCs/>
          <w:color w:val="000000"/>
          <w:szCs w:val="20"/>
        </w:rPr>
        <w:t xml:space="preserve"> jest działalność społecznie użyteczna, prowadzona przez organizacje pozarządowe w sferze zadań publicznych określonych w ustawie</w:t>
      </w:r>
      <w:r w:rsidRPr="00AE67A6">
        <w:rPr>
          <w:color w:val="000000"/>
          <w:szCs w:val="20"/>
        </w:rPr>
        <w:t xml:space="preserve"> (art. 3 ust. 1). Sfera zadań publicznych, wskazana w ww. przepisie ustawy, obejmuje </w:t>
      </w:r>
      <w:r w:rsidRPr="00AE67A6">
        <w:rPr>
          <w:b/>
          <w:bCs/>
          <w:color w:val="000000"/>
          <w:szCs w:val="20"/>
        </w:rPr>
        <w:t>działalność na rzecz osób niepełnosprawnych</w:t>
      </w:r>
      <w:r w:rsidRPr="00AE67A6">
        <w:rPr>
          <w:b/>
          <w:bCs/>
          <w:i/>
          <w:iCs/>
          <w:color w:val="000000"/>
          <w:szCs w:val="20"/>
        </w:rPr>
        <w:t xml:space="preserve"> </w:t>
      </w:r>
      <w:r w:rsidRPr="00AE67A6">
        <w:rPr>
          <w:color w:val="000000"/>
          <w:szCs w:val="20"/>
        </w:rPr>
        <w:t>(art. 4 ust. 1 pkt 7 ww. ustawy).</w:t>
      </w:r>
    </w:p>
    <w:p w:rsidR="00AE67A6" w:rsidRPr="00AE67A6" w:rsidRDefault="00AE67A6" w:rsidP="00AE67A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E67A6">
        <w:rPr>
          <w:color w:val="000000"/>
          <w:szCs w:val="20"/>
        </w:rPr>
        <w:t>Zgodnie z art. 5 statutu oraz KRS wynika, że celem działania Fundacji jest:</w:t>
      </w:r>
    </w:p>
    <w:p w:rsidR="00AE67A6" w:rsidRPr="00AE67A6" w:rsidRDefault="00AE67A6" w:rsidP="00AE6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 w:hanging="360"/>
        <w:jc w:val="both"/>
        <w:rPr>
          <w:color w:val="000000"/>
          <w:szCs w:val="20"/>
        </w:rPr>
      </w:pPr>
      <w:r w:rsidRPr="00AE67A6">
        <w:rPr>
          <w:color w:val="000000"/>
          <w:szCs w:val="20"/>
        </w:rPr>
        <w:t>Tworzenie warunków pełnego udziału osób zagrożonych ubóstwem i wykluczeniem społecznym w życiu społeczeństwa, na zasadzie równości z innymi osobami.</w:t>
      </w:r>
    </w:p>
    <w:p w:rsidR="00AE67A6" w:rsidRPr="00AE67A6" w:rsidRDefault="00AE67A6" w:rsidP="00AE6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 w:hanging="360"/>
        <w:jc w:val="both"/>
        <w:rPr>
          <w:color w:val="000000"/>
          <w:szCs w:val="20"/>
        </w:rPr>
      </w:pPr>
      <w:r w:rsidRPr="00AE67A6">
        <w:rPr>
          <w:color w:val="000000"/>
          <w:szCs w:val="20"/>
        </w:rPr>
        <w:t>Identyfikowanie i eliminowanie barier udziału osób zagrożonych ubóstwem i</w:t>
      </w:r>
      <w:r w:rsidR="00A54C22">
        <w:rPr>
          <w:color w:val="000000"/>
          <w:szCs w:val="20"/>
        </w:rPr>
        <w:t> </w:t>
      </w:r>
      <w:r w:rsidRPr="00AE67A6">
        <w:rPr>
          <w:color w:val="000000"/>
          <w:szCs w:val="20"/>
        </w:rPr>
        <w:t>wykluczeniem społecznym w życiu społecznym jako równoprawnych członków społeczeństwa.</w:t>
      </w:r>
    </w:p>
    <w:p w:rsidR="00AE67A6" w:rsidRPr="00AE67A6" w:rsidRDefault="00AE67A6" w:rsidP="00AE6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 w:hanging="360"/>
        <w:jc w:val="both"/>
        <w:rPr>
          <w:color w:val="000000"/>
          <w:szCs w:val="20"/>
        </w:rPr>
      </w:pPr>
      <w:r w:rsidRPr="00AE67A6">
        <w:rPr>
          <w:color w:val="000000"/>
          <w:szCs w:val="20"/>
        </w:rPr>
        <w:t>Umożliwienie pełnego i równego korzystania z praw człowieka, podstawowych wolności i popieranie poszanowania przyrodzonej godności osób zagrożonych ubóstwem i</w:t>
      </w:r>
      <w:r w:rsidR="00A54C22">
        <w:rPr>
          <w:color w:val="000000"/>
          <w:szCs w:val="20"/>
        </w:rPr>
        <w:t> </w:t>
      </w:r>
      <w:r w:rsidRPr="00AE67A6">
        <w:rPr>
          <w:color w:val="000000"/>
          <w:szCs w:val="20"/>
        </w:rPr>
        <w:t>wykluczeniem społecznym.</w:t>
      </w:r>
    </w:p>
    <w:p w:rsidR="00AE67A6" w:rsidRPr="00AE67A6" w:rsidRDefault="00AE67A6" w:rsidP="00AE6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 w:hanging="360"/>
        <w:jc w:val="both"/>
        <w:rPr>
          <w:color w:val="000000"/>
          <w:szCs w:val="20"/>
        </w:rPr>
      </w:pPr>
      <w:r w:rsidRPr="00AE67A6">
        <w:rPr>
          <w:color w:val="000000"/>
          <w:szCs w:val="20"/>
        </w:rPr>
        <w:t>Wspieranie samodzielności i niezależności życiowej oraz godności osób zagrożonych wykluczeniem społecznym, w tym wolności dokonywania wyborów.</w:t>
      </w:r>
    </w:p>
    <w:p w:rsidR="00AE67A6" w:rsidRPr="00AE67A6" w:rsidRDefault="00AE67A6" w:rsidP="00AE6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 w:hanging="360"/>
        <w:jc w:val="both"/>
        <w:rPr>
          <w:color w:val="000000"/>
          <w:szCs w:val="20"/>
        </w:rPr>
      </w:pPr>
      <w:r w:rsidRPr="00AE67A6">
        <w:rPr>
          <w:color w:val="000000"/>
          <w:szCs w:val="20"/>
        </w:rPr>
        <w:t>Wspieranie otoczenia osób zagrożonych ubóstwem i wykluczeniem społecznym, w</w:t>
      </w:r>
      <w:r w:rsidR="00A54C22">
        <w:rPr>
          <w:color w:val="000000"/>
          <w:szCs w:val="20"/>
        </w:rPr>
        <w:t> </w:t>
      </w:r>
      <w:r w:rsidRPr="00AE67A6">
        <w:rPr>
          <w:color w:val="000000"/>
          <w:szCs w:val="20"/>
        </w:rPr>
        <w:t xml:space="preserve">szczególności ich rodzin i opiekunów oraz organizacji społecznych działających na ich rzecz. </w:t>
      </w:r>
    </w:p>
    <w:p w:rsidR="00AE67A6" w:rsidRPr="00AE67A6" w:rsidRDefault="00AE67A6" w:rsidP="00AE6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 w:hanging="360"/>
        <w:jc w:val="both"/>
        <w:rPr>
          <w:color w:val="000000"/>
          <w:szCs w:val="20"/>
        </w:rPr>
      </w:pPr>
      <w:r w:rsidRPr="00AE67A6">
        <w:rPr>
          <w:color w:val="000000"/>
          <w:szCs w:val="20"/>
        </w:rPr>
        <w:t xml:space="preserve">Kształtowanie poprawnych, pozytywnych i włączających postaw społecznych wobec osób zagrożonych ubóstwem i wykluczeniem społecznym. </w:t>
      </w:r>
    </w:p>
    <w:p w:rsidR="00AE67A6" w:rsidRPr="00AE67A6" w:rsidRDefault="00AE67A6" w:rsidP="00AE67A6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360" w:hanging="360"/>
        <w:jc w:val="both"/>
        <w:rPr>
          <w:color w:val="000000"/>
          <w:szCs w:val="20"/>
        </w:rPr>
      </w:pPr>
      <w:r w:rsidRPr="00AE67A6">
        <w:rPr>
          <w:color w:val="000000"/>
          <w:szCs w:val="20"/>
        </w:rPr>
        <w:lastRenderedPageBreak/>
        <w:t>Włączanie kwestii niepełnosprawności do strategii zrównoważonego rozwoju i rozwiązań politycznych, społecznych, gospodarczych i prawnych.</w:t>
      </w:r>
    </w:p>
    <w:p w:rsidR="00AE67A6" w:rsidRPr="00AE67A6" w:rsidRDefault="00AE67A6" w:rsidP="00AE67A6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Cs w:val="20"/>
        </w:rPr>
      </w:pPr>
      <w:r w:rsidRPr="00AE67A6">
        <w:rPr>
          <w:color w:val="000000"/>
          <w:szCs w:val="20"/>
        </w:rPr>
        <w:t>Rada Miasta Poznania w dniu 26 marca 2024 r. podjęła uchwałę Nr XCIX/1929/VIII/2024, w</w:t>
      </w:r>
      <w:r w:rsidR="00A54C22">
        <w:rPr>
          <w:color w:val="000000"/>
          <w:szCs w:val="20"/>
        </w:rPr>
        <w:t> </w:t>
      </w:r>
      <w:r w:rsidRPr="00AE67A6">
        <w:rPr>
          <w:color w:val="000000"/>
          <w:szCs w:val="20"/>
        </w:rPr>
        <w:t xml:space="preserve">której wyraziła zgodę na udzielenie Fundacji Tak Dla Samodzielności 99% bonifikaty od ceny sprzedaży przedmiotowej nieruchomości w wysokości </w:t>
      </w:r>
      <w:r w:rsidRPr="00AE67A6">
        <w:rPr>
          <w:b/>
          <w:bCs/>
          <w:color w:val="000000"/>
          <w:szCs w:val="20"/>
        </w:rPr>
        <w:t xml:space="preserve">2 505 000,- zł. </w:t>
      </w:r>
    </w:p>
    <w:p w:rsidR="00AE67A6" w:rsidRPr="00AE67A6" w:rsidRDefault="00AE67A6" w:rsidP="00AE67A6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AE67A6">
        <w:rPr>
          <w:color w:val="000000"/>
          <w:szCs w:val="20"/>
        </w:rPr>
        <w:t>Warunkiem udzielenia bonifikaty, stosownie do ww. uchwały, jest:</w:t>
      </w:r>
    </w:p>
    <w:p w:rsidR="00AE67A6" w:rsidRPr="00AE67A6" w:rsidRDefault="00AE67A6" w:rsidP="00AE67A6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AE67A6">
        <w:rPr>
          <w:color w:val="000000"/>
          <w:szCs w:val="20"/>
        </w:rPr>
        <w:t>1) użytkowanie nieruchomości na cel prowadzonej działalności pożytku publicznego;</w:t>
      </w:r>
    </w:p>
    <w:p w:rsidR="00AE67A6" w:rsidRPr="00AE67A6" w:rsidRDefault="00AE67A6" w:rsidP="00AE67A6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AE67A6">
        <w:rPr>
          <w:color w:val="000000"/>
          <w:szCs w:val="20"/>
        </w:rPr>
        <w:t>2) jednorazowe uiszczenie ceny sprzedaży nieruchomości.</w:t>
      </w:r>
    </w:p>
    <w:p w:rsidR="00AE67A6" w:rsidRPr="00AE67A6" w:rsidRDefault="00AE67A6" w:rsidP="00AE67A6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AE67A6">
        <w:rPr>
          <w:color w:val="000000"/>
          <w:szCs w:val="20"/>
        </w:rPr>
        <w:t>Zgodnie z art. 35 ust. 1 ustawy z dnia 21 sierpnia 1997 r. o gospodarce nieruchomościami prezydent miasta sporządza i podaje do publicznej wiadomości wykaz nieruchomości przeznaczonych do zbycia.</w:t>
      </w:r>
    </w:p>
    <w:p w:rsidR="00AE67A6" w:rsidRPr="00AE67A6" w:rsidRDefault="00AE67A6" w:rsidP="00AE67A6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AE67A6">
        <w:rPr>
          <w:color w:val="000000"/>
          <w:szCs w:val="20"/>
        </w:rPr>
        <w:t>Wykaz ten podlega wywieszeniu na okres 21 dni w siedzibie właściwego urzędu oraz zamieszczeniu na stronie internetowej właściwego urzędu. Ponadto informację o</w:t>
      </w:r>
      <w:r w:rsidR="00A54C22">
        <w:rPr>
          <w:color w:val="000000"/>
          <w:szCs w:val="20"/>
        </w:rPr>
        <w:t> </w:t>
      </w:r>
      <w:r w:rsidRPr="00AE67A6">
        <w:rPr>
          <w:color w:val="000000"/>
          <w:szCs w:val="20"/>
        </w:rPr>
        <w:t>zamieszczeniu tego wykazu podaje się do publicznej wiadomości poprzez ogłoszenie w</w:t>
      </w:r>
      <w:r w:rsidR="00A54C22">
        <w:rPr>
          <w:color w:val="000000"/>
          <w:szCs w:val="20"/>
        </w:rPr>
        <w:t> </w:t>
      </w:r>
      <w:r w:rsidRPr="00AE67A6">
        <w:rPr>
          <w:color w:val="000000"/>
          <w:szCs w:val="20"/>
        </w:rPr>
        <w:t>prasie lokalnej o zasięgu obejmującym co najmniej powiat, na terenie którego położona jest nieruchomość.</w:t>
      </w:r>
    </w:p>
    <w:p w:rsidR="00AE67A6" w:rsidRDefault="00AE67A6" w:rsidP="00AE67A6">
      <w:pPr>
        <w:spacing w:line="360" w:lineRule="auto"/>
        <w:jc w:val="both"/>
        <w:rPr>
          <w:color w:val="000000"/>
          <w:szCs w:val="20"/>
        </w:rPr>
      </w:pPr>
      <w:r w:rsidRPr="00AE67A6">
        <w:rPr>
          <w:color w:val="000000"/>
          <w:szCs w:val="20"/>
        </w:rPr>
        <w:t>Z uwagi na powyższe wydanie zarządzenia jest słuszne i uzasadnione.</w:t>
      </w:r>
    </w:p>
    <w:p w:rsidR="00AE67A6" w:rsidRDefault="00AE67A6" w:rsidP="00AE67A6">
      <w:pPr>
        <w:spacing w:line="360" w:lineRule="auto"/>
        <w:jc w:val="both"/>
      </w:pPr>
    </w:p>
    <w:p w:rsidR="00AE67A6" w:rsidRDefault="00AE67A6" w:rsidP="00AE67A6">
      <w:pPr>
        <w:keepNext/>
        <w:spacing w:line="360" w:lineRule="auto"/>
        <w:jc w:val="center"/>
      </w:pPr>
      <w:r>
        <w:t>DYREKTOR WYDZIAŁU</w:t>
      </w:r>
    </w:p>
    <w:p w:rsidR="00AE67A6" w:rsidRPr="00AE67A6" w:rsidRDefault="00AE67A6" w:rsidP="00AE67A6">
      <w:pPr>
        <w:keepNext/>
        <w:spacing w:line="360" w:lineRule="auto"/>
        <w:jc w:val="center"/>
      </w:pPr>
      <w:r>
        <w:t>(-) Magda Albińska</w:t>
      </w:r>
    </w:p>
    <w:sectPr w:rsidR="00AE67A6" w:rsidRPr="00AE67A6" w:rsidSect="00AE67A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7A6" w:rsidRDefault="00AE67A6">
      <w:r>
        <w:separator/>
      </w:r>
    </w:p>
  </w:endnote>
  <w:endnote w:type="continuationSeparator" w:id="0">
    <w:p w:rsidR="00AE67A6" w:rsidRDefault="00AE6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7A6" w:rsidRDefault="00AE67A6">
      <w:r>
        <w:separator/>
      </w:r>
    </w:p>
  </w:footnote>
  <w:footnote w:type="continuationSeparator" w:id="0">
    <w:p w:rsidR="00AE67A6" w:rsidRDefault="00AE67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E440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położonej w Poznaniu przy ul. Lotaryńskiej, stanowiącej własność Miasta Poznania, przeznaczonej do sprzedaży w trybie bezprzetargowym na rzecz Fundacji Tak Dla Samodzielności."/>
  </w:docVars>
  <w:rsids>
    <w:rsidRoot w:val="00AE67A6"/>
    <w:rsid w:val="000607A3"/>
    <w:rsid w:val="001B1D53"/>
    <w:rsid w:val="0022095A"/>
    <w:rsid w:val="002946C5"/>
    <w:rsid w:val="002C29F3"/>
    <w:rsid w:val="00796326"/>
    <w:rsid w:val="00A54C22"/>
    <w:rsid w:val="00A87E1B"/>
    <w:rsid w:val="00AA04BE"/>
    <w:rsid w:val="00AE67A6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4</Pages>
  <Words>1063</Words>
  <Characters>7043</Characters>
  <Application>Microsoft Office Word</Application>
  <DocSecurity>0</DocSecurity>
  <Lines>121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2024-06-11T07:59:00Z</dcterms:created>
  <dcterms:modified xsi:type="dcterms:W3CDTF">2024-06-11T07:59:00Z</dcterms:modified>
</cp:coreProperties>
</file>