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0D" w:rsidRPr="000E4A13" w:rsidRDefault="0046460D" w:rsidP="0046460D">
      <w:pPr>
        <w:pStyle w:val="Nagwek2"/>
        <w:spacing w:line="276" w:lineRule="auto"/>
        <w:ind w:left="0" w:firstLine="0"/>
        <w:rPr>
          <w:rFonts w:ascii="Times New Roman" w:hAnsi="Times New Roman"/>
          <w:i w:val="0"/>
          <w:noProof w:val="0"/>
          <w:sz w:val="24"/>
        </w:rPr>
      </w:pPr>
    </w:p>
    <w:p w:rsidR="0046460D" w:rsidRPr="000E4A13" w:rsidRDefault="0046460D" w:rsidP="0046460D">
      <w:pPr>
        <w:jc w:val="right"/>
        <w:rPr>
          <w:b/>
          <w:sz w:val="20"/>
          <w:szCs w:val="20"/>
        </w:rPr>
      </w:pPr>
      <w:r w:rsidRPr="000E4A13">
        <w:rPr>
          <w:b/>
          <w:sz w:val="20"/>
          <w:szCs w:val="20"/>
        </w:rPr>
        <w:t xml:space="preserve">Załącznik do zarządzenia Nr </w:t>
      </w:r>
      <w:r w:rsidR="00F63723">
        <w:rPr>
          <w:b/>
          <w:sz w:val="20"/>
          <w:szCs w:val="20"/>
        </w:rPr>
        <w:t>592</w:t>
      </w:r>
      <w:r w:rsidRPr="000E4A13">
        <w:rPr>
          <w:b/>
          <w:sz w:val="20"/>
          <w:szCs w:val="20"/>
        </w:rPr>
        <w:t>/2024/P</w:t>
      </w:r>
    </w:p>
    <w:p w:rsidR="0046460D" w:rsidRPr="000E4A13" w:rsidRDefault="0046460D" w:rsidP="0046460D">
      <w:pPr>
        <w:jc w:val="right"/>
        <w:rPr>
          <w:b/>
          <w:sz w:val="20"/>
          <w:szCs w:val="20"/>
        </w:rPr>
      </w:pPr>
      <w:r w:rsidRPr="000E4A13">
        <w:rPr>
          <w:b/>
          <w:sz w:val="20"/>
          <w:szCs w:val="20"/>
        </w:rPr>
        <w:t>PREZYDENTA MIASTA POZNANIA</w:t>
      </w:r>
    </w:p>
    <w:p w:rsidR="0046460D" w:rsidRPr="000E4A13" w:rsidRDefault="0046460D" w:rsidP="0046460D">
      <w:pPr>
        <w:jc w:val="right"/>
        <w:rPr>
          <w:b/>
          <w:sz w:val="20"/>
          <w:szCs w:val="20"/>
        </w:rPr>
      </w:pPr>
      <w:r w:rsidRPr="000E4A13">
        <w:rPr>
          <w:b/>
          <w:sz w:val="20"/>
          <w:szCs w:val="20"/>
        </w:rPr>
        <w:t xml:space="preserve">z </w:t>
      </w:r>
      <w:bookmarkStart w:id="0" w:name="_GoBack"/>
      <w:bookmarkEnd w:id="0"/>
      <w:r w:rsidRPr="000E4A13">
        <w:rPr>
          <w:b/>
          <w:sz w:val="20"/>
          <w:szCs w:val="20"/>
        </w:rPr>
        <w:t xml:space="preserve">dnia </w:t>
      </w:r>
      <w:r w:rsidR="00F63723">
        <w:rPr>
          <w:b/>
          <w:sz w:val="20"/>
          <w:szCs w:val="20"/>
        </w:rPr>
        <w:t>10.06</w:t>
      </w:r>
      <w:r w:rsidRPr="000E4A13">
        <w:rPr>
          <w:b/>
          <w:sz w:val="20"/>
          <w:szCs w:val="20"/>
        </w:rPr>
        <w:t>.2024 r.</w:t>
      </w:r>
    </w:p>
    <w:p w:rsidR="0046460D" w:rsidRPr="00483A2B" w:rsidRDefault="0046460D" w:rsidP="0046460D"/>
    <w:p w:rsidR="0046460D" w:rsidRPr="00CE397C" w:rsidRDefault="0046460D" w:rsidP="0046460D">
      <w:pPr>
        <w:pStyle w:val="Nagwek2"/>
        <w:spacing w:line="276" w:lineRule="auto"/>
        <w:ind w:left="0" w:firstLine="6"/>
        <w:jc w:val="center"/>
        <w:rPr>
          <w:rFonts w:ascii="Times New Roman" w:hAnsi="Times New Roman"/>
          <w:i w:val="0"/>
          <w:noProof w:val="0"/>
          <w:sz w:val="24"/>
        </w:rPr>
      </w:pPr>
      <w:r w:rsidRPr="00CE397C">
        <w:rPr>
          <w:rFonts w:ascii="Times New Roman" w:hAnsi="Times New Roman"/>
          <w:i w:val="0"/>
          <w:noProof w:val="0"/>
          <w:sz w:val="24"/>
        </w:rPr>
        <w:t>WYKAZ</w:t>
      </w:r>
    </w:p>
    <w:p w:rsidR="0046460D" w:rsidRPr="003872E9" w:rsidRDefault="0046460D" w:rsidP="0046460D">
      <w:pPr>
        <w:pStyle w:val="Nagwek2"/>
        <w:spacing w:line="276" w:lineRule="auto"/>
        <w:ind w:left="-720" w:right="-652" w:firstLine="0"/>
        <w:jc w:val="center"/>
        <w:rPr>
          <w:rFonts w:ascii="Times New Roman" w:hAnsi="Times New Roman"/>
          <w:i w:val="0"/>
          <w:sz w:val="24"/>
        </w:rPr>
      </w:pPr>
      <w:r w:rsidRPr="00FF1111">
        <w:rPr>
          <w:rFonts w:ascii="Times New Roman" w:hAnsi="Times New Roman"/>
          <w:i w:val="0"/>
          <w:sz w:val="24"/>
        </w:rPr>
        <w:t xml:space="preserve">nieruchomości stanowiącej własność Miasta Poznania, przeznaczonej do </w:t>
      </w:r>
      <w:r>
        <w:rPr>
          <w:rFonts w:ascii="Times New Roman" w:hAnsi="Times New Roman"/>
          <w:i w:val="0"/>
          <w:sz w:val="24"/>
        </w:rPr>
        <w:t>sprzedaży w trybie bezprzetargowym</w:t>
      </w:r>
    </w:p>
    <w:tbl>
      <w:tblPr>
        <w:tblW w:w="10348" w:type="dxa"/>
        <w:tblInd w:w="-7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9"/>
        <w:gridCol w:w="8079"/>
      </w:tblGrid>
      <w:tr w:rsidR="0046460D" w:rsidTr="00582228">
        <w:trPr>
          <w:trHeight w:val="2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60D" w:rsidRDefault="0046460D" w:rsidP="00D60F29">
            <w:pPr>
              <w:numPr>
                <w:ilvl w:val="0"/>
                <w:numId w:val="1"/>
              </w:numPr>
              <w:tabs>
                <w:tab w:val="left" w:pos="0"/>
                <w:tab w:val="num" w:pos="202"/>
                <w:tab w:val="num" w:pos="290"/>
              </w:tabs>
              <w:spacing w:before="60" w:after="60" w:line="276" w:lineRule="auto"/>
              <w:ind w:left="290" w:hanging="290"/>
              <w:rPr>
                <w:caps/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Adres nieruchomości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6460D" w:rsidRPr="00B77178" w:rsidRDefault="0046460D" w:rsidP="00D60F29">
            <w:pPr>
              <w:pStyle w:val="Nagwek3"/>
              <w:spacing w:before="60" w:after="60" w:line="276" w:lineRule="auto"/>
              <w:ind w:right="74"/>
              <w:jc w:val="both"/>
              <w:rPr>
                <w:rFonts w:ascii="Times New Roman" w:hAnsi="Times New Roman"/>
                <w:i w:val="0"/>
                <w:sz w:val="20"/>
              </w:rPr>
            </w:pPr>
            <w:r w:rsidRPr="00B77178">
              <w:rPr>
                <w:rFonts w:ascii="Times New Roman" w:hAnsi="Times New Roman"/>
                <w:i w:val="0"/>
                <w:sz w:val="20"/>
              </w:rPr>
              <w:t xml:space="preserve">Poznań, </w:t>
            </w:r>
            <w:r>
              <w:rPr>
                <w:rFonts w:ascii="Times New Roman" w:hAnsi="Times New Roman"/>
                <w:i w:val="0"/>
                <w:sz w:val="20"/>
              </w:rPr>
              <w:t>ulica Lotaryńska</w:t>
            </w:r>
          </w:p>
        </w:tc>
      </w:tr>
      <w:tr w:rsidR="0046460D" w:rsidTr="00582228">
        <w:trPr>
          <w:trHeight w:val="719"/>
        </w:trPr>
        <w:tc>
          <w:tcPr>
            <w:tcW w:w="2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60D" w:rsidRDefault="0046460D" w:rsidP="00D60F29">
            <w:pPr>
              <w:numPr>
                <w:ilvl w:val="0"/>
                <w:numId w:val="1"/>
              </w:numPr>
              <w:tabs>
                <w:tab w:val="left" w:pos="-70"/>
                <w:tab w:val="num" w:pos="202"/>
                <w:tab w:val="num" w:pos="290"/>
              </w:tabs>
              <w:spacing w:before="60" w:after="60" w:line="276" w:lineRule="auto"/>
              <w:ind w:left="290" w:hanging="29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Oznaczenie geodezyjne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6460D" w:rsidRPr="00297F20" w:rsidRDefault="0046460D" w:rsidP="00863DB3">
            <w:pPr>
              <w:spacing w:before="60" w:after="60" w:line="276" w:lineRule="auto"/>
              <w:ind w:right="74"/>
              <w:jc w:val="both"/>
              <w:rPr>
                <w:b/>
                <w:sz w:val="20"/>
                <w:szCs w:val="20"/>
              </w:rPr>
            </w:pPr>
            <w:r w:rsidRPr="00B77178">
              <w:rPr>
                <w:b/>
                <w:sz w:val="20"/>
                <w:szCs w:val="20"/>
              </w:rPr>
              <w:t xml:space="preserve">obręb </w:t>
            </w:r>
            <w:r>
              <w:rPr>
                <w:b/>
                <w:sz w:val="20"/>
                <w:szCs w:val="20"/>
              </w:rPr>
              <w:t xml:space="preserve">Naramowice, </w:t>
            </w:r>
            <w:r w:rsidRPr="00B77178">
              <w:rPr>
                <w:b/>
                <w:sz w:val="20"/>
                <w:szCs w:val="20"/>
              </w:rPr>
              <w:t xml:space="preserve">arkusz </w:t>
            </w:r>
            <w:r>
              <w:rPr>
                <w:b/>
                <w:sz w:val="20"/>
                <w:szCs w:val="20"/>
              </w:rPr>
              <w:t>23,</w:t>
            </w:r>
            <w:r w:rsidRPr="00B77178">
              <w:rPr>
                <w:b/>
                <w:sz w:val="20"/>
                <w:szCs w:val="20"/>
              </w:rPr>
              <w:t xml:space="preserve"> działk</w:t>
            </w:r>
            <w:r>
              <w:rPr>
                <w:b/>
                <w:sz w:val="20"/>
                <w:szCs w:val="20"/>
              </w:rPr>
              <w:t>a</w:t>
            </w:r>
            <w:r w:rsidRPr="00B7717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6/47</w:t>
            </w:r>
            <w:r w:rsidRPr="00B77178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Bp)</w:t>
            </w:r>
            <w:r w:rsidRPr="00B7717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 pow. 606 m</w:t>
            </w:r>
            <w:r w:rsidRPr="000E4A13"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, działka 6/48 (B) o pow. 766</w:t>
            </w:r>
            <w:r w:rsidR="0016478E">
              <w:rPr>
                <w:b/>
                <w:sz w:val="20"/>
                <w:szCs w:val="20"/>
              </w:rPr>
              <w:t> </w:t>
            </w:r>
            <w:r w:rsidRPr="00B77178">
              <w:rPr>
                <w:b/>
                <w:sz w:val="20"/>
                <w:szCs w:val="20"/>
              </w:rPr>
              <w:t>m</w:t>
            </w:r>
            <w:r w:rsidRPr="00B77178"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, działka 6/49 (Bp) o pow. 768 m</w:t>
            </w:r>
            <w:r w:rsidRPr="00297F20"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 xml:space="preserve">, działka 6/78 (Bp) o pow. 145 </w:t>
            </w:r>
            <w:r w:rsidRPr="00297F20">
              <w:rPr>
                <w:b/>
                <w:sz w:val="20"/>
                <w:szCs w:val="20"/>
              </w:rPr>
              <w:t>m</w:t>
            </w:r>
            <w:r w:rsidRPr="00297F20"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, działka 6/79(Bp) o</w:t>
            </w:r>
            <w:r w:rsidR="0016478E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pow. 424 m</w:t>
            </w:r>
            <w:r w:rsidRPr="00297F20"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297F20">
              <w:rPr>
                <w:b/>
                <w:sz w:val="20"/>
                <w:szCs w:val="20"/>
              </w:rPr>
              <w:t>KW</w:t>
            </w:r>
            <w:r w:rsidRPr="00B77178">
              <w:rPr>
                <w:b/>
                <w:sz w:val="20"/>
                <w:szCs w:val="20"/>
              </w:rPr>
              <w:t xml:space="preserve"> PO</w:t>
            </w:r>
            <w:r>
              <w:rPr>
                <w:b/>
                <w:sz w:val="20"/>
                <w:szCs w:val="20"/>
              </w:rPr>
              <w:t>1</w:t>
            </w:r>
            <w:r w:rsidRPr="00B77178">
              <w:rPr>
                <w:b/>
                <w:sz w:val="20"/>
                <w:szCs w:val="20"/>
              </w:rPr>
              <w:t>P/00</w:t>
            </w:r>
            <w:r>
              <w:rPr>
                <w:b/>
                <w:sz w:val="20"/>
                <w:szCs w:val="20"/>
              </w:rPr>
              <w:t>115834</w:t>
            </w:r>
            <w:r w:rsidRPr="00B77178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8, łączna powierzchnia 2709 m</w:t>
            </w:r>
            <w:r w:rsidRPr="00297F20">
              <w:rPr>
                <w:b/>
                <w:sz w:val="20"/>
                <w:szCs w:val="20"/>
                <w:vertAlign w:val="superscript"/>
              </w:rPr>
              <w:t>2</w:t>
            </w:r>
          </w:p>
          <w:p w:rsidR="0046460D" w:rsidRPr="0002634E" w:rsidRDefault="0046460D" w:rsidP="00582228">
            <w:pPr>
              <w:spacing w:line="360" w:lineRule="auto"/>
              <w:ind w:righ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wg KW PO1P/00115834/8 – </w:t>
            </w:r>
            <w:r w:rsidRPr="007B3CC5">
              <w:rPr>
                <w:sz w:val="20"/>
                <w:szCs w:val="20"/>
              </w:rPr>
              <w:t xml:space="preserve">właściciel: </w:t>
            </w:r>
            <w:r>
              <w:rPr>
                <w:sz w:val="20"/>
                <w:szCs w:val="20"/>
              </w:rPr>
              <w:t>Miasto Poznań.</w:t>
            </w:r>
          </w:p>
        </w:tc>
      </w:tr>
      <w:tr w:rsidR="0046460D" w:rsidTr="00582228">
        <w:trPr>
          <w:trHeight w:val="1041"/>
        </w:trPr>
        <w:tc>
          <w:tcPr>
            <w:tcW w:w="22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460D" w:rsidRDefault="0046460D" w:rsidP="00D60F29">
            <w:pPr>
              <w:numPr>
                <w:ilvl w:val="0"/>
                <w:numId w:val="1"/>
              </w:numPr>
              <w:tabs>
                <w:tab w:val="num" w:pos="83"/>
                <w:tab w:val="num" w:pos="224"/>
                <w:tab w:val="left" w:pos="1490"/>
              </w:tabs>
              <w:spacing w:before="60" w:after="60" w:line="276" w:lineRule="auto"/>
              <w:ind w:left="290" w:hanging="29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Opis nieruchomości 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0D" w:rsidRPr="00737DF5" w:rsidRDefault="0046460D" w:rsidP="00863DB3">
            <w:pPr>
              <w:numPr>
                <w:ilvl w:val="0"/>
                <w:numId w:val="2"/>
              </w:numPr>
              <w:spacing w:before="60" w:after="60" w:line="276" w:lineRule="auto"/>
              <w:ind w:left="351" w:right="7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położona w Poznaniu</w:t>
            </w:r>
            <w:r w:rsidR="0030457C">
              <w:rPr>
                <w:sz w:val="20"/>
                <w:szCs w:val="20"/>
              </w:rPr>
              <w:t xml:space="preserve"> w strefie pośredniej miasta</w:t>
            </w:r>
            <w:r>
              <w:rPr>
                <w:sz w:val="20"/>
                <w:szCs w:val="20"/>
              </w:rPr>
              <w:t xml:space="preserve"> przy ulicy Lotaryńskiej, dojazd do nieruchomości </w:t>
            </w:r>
            <w:r w:rsidR="0016478E">
              <w:rPr>
                <w:sz w:val="20"/>
                <w:szCs w:val="20"/>
              </w:rPr>
              <w:t>odbywa się</w:t>
            </w:r>
            <w:r>
              <w:rPr>
                <w:sz w:val="20"/>
                <w:szCs w:val="20"/>
              </w:rPr>
              <w:t xml:space="preserve"> drogą </w:t>
            </w:r>
            <w:r w:rsidR="0030457C">
              <w:rPr>
                <w:sz w:val="20"/>
                <w:szCs w:val="20"/>
              </w:rPr>
              <w:t xml:space="preserve">wewnętrzną </w:t>
            </w:r>
            <w:r>
              <w:rPr>
                <w:sz w:val="20"/>
                <w:szCs w:val="20"/>
              </w:rPr>
              <w:t xml:space="preserve">o nawierzchni asfaltowej – </w:t>
            </w:r>
            <w:r w:rsidRPr="00737DF5">
              <w:rPr>
                <w:sz w:val="20"/>
                <w:szCs w:val="20"/>
              </w:rPr>
              <w:t>ul</w:t>
            </w:r>
            <w:r>
              <w:rPr>
                <w:sz w:val="20"/>
                <w:szCs w:val="20"/>
              </w:rPr>
              <w:t>icą Lotaryńską</w:t>
            </w:r>
            <w:r w:rsidRPr="00737DF5">
              <w:rPr>
                <w:sz w:val="20"/>
                <w:szCs w:val="20"/>
              </w:rPr>
              <w:t>;</w:t>
            </w:r>
          </w:p>
          <w:p w:rsidR="00582228" w:rsidRDefault="0046460D" w:rsidP="00582228">
            <w:pPr>
              <w:numPr>
                <w:ilvl w:val="0"/>
                <w:numId w:val="2"/>
              </w:numPr>
              <w:spacing w:line="276" w:lineRule="auto"/>
              <w:ind w:left="351" w:right="7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niezabudowana i porośnięta licznymi niepielęgnowanymi drzewami i krzewami, ozdobnymi </w:t>
            </w:r>
          </w:p>
          <w:p w:rsidR="0046460D" w:rsidRPr="00EB2D2C" w:rsidRDefault="0046460D" w:rsidP="00582228">
            <w:pPr>
              <w:spacing w:line="276" w:lineRule="auto"/>
              <w:ind w:left="351" w:righ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owocowymi, pochodzącymi z nasadzeń;</w:t>
            </w:r>
          </w:p>
          <w:p w:rsidR="0046460D" w:rsidRPr="003C749B" w:rsidRDefault="0046460D" w:rsidP="0046460D">
            <w:pPr>
              <w:numPr>
                <w:ilvl w:val="0"/>
                <w:numId w:val="2"/>
              </w:numPr>
              <w:spacing w:line="276" w:lineRule="auto"/>
              <w:ind w:left="351" w:right="74" w:hanging="357"/>
              <w:jc w:val="both"/>
              <w:rPr>
                <w:sz w:val="20"/>
              </w:rPr>
            </w:pPr>
            <w:r w:rsidRPr="003C749B">
              <w:rPr>
                <w:sz w:val="20"/>
                <w:szCs w:val="20"/>
              </w:rPr>
              <w:t xml:space="preserve">ukształtowanie terenu płaskie, </w:t>
            </w:r>
            <w:r>
              <w:rPr>
                <w:sz w:val="20"/>
                <w:szCs w:val="20"/>
              </w:rPr>
              <w:t>na nieruchomości znajdują się pozostałości po ogrodzeniach wykonanych z siatki przymocowanej do stalowych słupków;</w:t>
            </w:r>
          </w:p>
          <w:p w:rsidR="0046460D" w:rsidRPr="003C749B" w:rsidRDefault="0046460D" w:rsidP="0046460D">
            <w:pPr>
              <w:numPr>
                <w:ilvl w:val="0"/>
                <w:numId w:val="2"/>
              </w:numPr>
              <w:spacing w:line="276" w:lineRule="auto"/>
              <w:ind w:left="351" w:right="74" w:hanging="357"/>
              <w:jc w:val="both"/>
              <w:rPr>
                <w:sz w:val="20"/>
              </w:rPr>
            </w:pPr>
            <w:r>
              <w:rPr>
                <w:sz w:val="20"/>
              </w:rPr>
              <w:t>naj</w:t>
            </w:r>
            <w:r w:rsidRPr="003C749B">
              <w:rPr>
                <w:sz w:val="20"/>
              </w:rPr>
              <w:t>bliższe otoczenie nieruchomości stanowią:</w:t>
            </w:r>
            <w:r>
              <w:rPr>
                <w:sz w:val="20"/>
              </w:rPr>
              <w:t xml:space="preserve"> starsza zabudowa mieszkaniowa jednorodzinna, niezabudowane działki gruntu przeznaczone pod tereny zabudowy mieszkaniowej jednorodzinnej oraz tereny </w:t>
            </w:r>
            <w:r w:rsidR="00E70FCD">
              <w:rPr>
                <w:sz w:val="20"/>
              </w:rPr>
              <w:t>r</w:t>
            </w:r>
            <w:r>
              <w:rPr>
                <w:sz w:val="20"/>
              </w:rPr>
              <w:t xml:space="preserve">odzinnych </w:t>
            </w:r>
            <w:r w:rsidR="00E70FCD">
              <w:rPr>
                <w:sz w:val="20"/>
              </w:rPr>
              <w:t>o</w:t>
            </w:r>
            <w:r>
              <w:rPr>
                <w:sz w:val="20"/>
              </w:rPr>
              <w:t xml:space="preserve">grodów </w:t>
            </w:r>
            <w:r w:rsidR="00E70FCD">
              <w:rPr>
                <w:sz w:val="20"/>
              </w:rPr>
              <w:t>d</w:t>
            </w:r>
            <w:r>
              <w:rPr>
                <w:sz w:val="20"/>
              </w:rPr>
              <w:t>ziałkowych</w:t>
            </w:r>
            <w:r w:rsidRPr="003C749B">
              <w:rPr>
                <w:sz w:val="20"/>
              </w:rPr>
              <w:t>;</w:t>
            </w:r>
          </w:p>
          <w:p w:rsidR="0046460D" w:rsidRDefault="0046460D" w:rsidP="0046460D">
            <w:pPr>
              <w:numPr>
                <w:ilvl w:val="0"/>
                <w:numId w:val="2"/>
              </w:numPr>
              <w:spacing w:line="276" w:lineRule="auto"/>
              <w:ind w:left="351" w:right="74" w:hanging="3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dalsze otoczenie to zabudowa mieszkaniowa jednorodzinna, zabudowa wielorodzinna, pojedyncze obiekty usługowe, Szkoła Podstawowa nr 48 z Oddziałami Integracyjnymi im. gen. O. Franka oraz Fort V </w:t>
            </w:r>
            <w:proofErr w:type="spellStart"/>
            <w:r>
              <w:rPr>
                <w:sz w:val="20"/>
              </w:rPr>
              <w:t>Waldersee</w:t>
            </w:r>
            <w:proofErr w:type="spellEnd"/>
            <w:r>
              <w:rPr>
                <w:sz w:val="20"/>
              </w:rPr>
              <w:t xml:space="preserve"> I;</w:t>
            </w:r>
          </w:p>
          <w:p w:rsidR="0046460D" w:rsidRPr="001E4EC8" w:rsidRDefault="0046460D" w:rsidP="0046460D">
            <w:pPr>
              <w:numPr>
                <w:ilvl w:val="0"/>
                <w:numId w:val="2"/>
              </w:numPr>
              <w:spacing w:line="276" w:lineRule="auto"/>
              <w:ind w:left="351" w:right="74" w:hanging="3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w zasięgu nieruchomości znajdują się sieci infrastruktury technicznej: elektroenergetycznej, wodociągowej, kanalizacji sanitarnej oraz telekomunikacyjnej. </w:t>
            </w:r>
          </w:p>
        </w:tc>
      </w:tr>
      <w:tr w:rsidR="0046460D" w:rsidTr="00582228">
        <w:trPr>
          <w:trHeight w:val="17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460D" w:rsidRDefault="0046460D" w:rsidP="00D60F29">
            <w:pPr>
              <w:numPr>
                <w:ilvl w:val="0"/>
                <w:numId w:val="1"/>
              </w:numPr>
              <w:tabs>
                <w:tab w:val="num" w:pos="110"/>
                <w:tab w:val="left" w:pos="216"/>
              </w:tabs>
              <w:spacing w:before="60" w:after="60"/>
              <w:ind w:left="202" w:hanging="20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Przeznaczenie nieruchomości </w:t>
            </w:r>
          </w:p>
          <w:p w:rsidR="0046460D" w:rsidRDefault="0046460D" w:rsidP="00D60F29">
            <w:pPr>
              <w:tabs>
                <w:tab w:val="left" w:pos="216"/>
              </w:tabs>
              <w:spacing w:before="60" w:after="60"/>
              <w:ind w:left="20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 sposób zagospodarowania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0D" w:rsidRDefault="0046460D" w:rsidP="00863DB3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Nieruchomość jest położona na terenie, na którym nie obowiązuje miejscowy plan zagospodarowania przestrzennego.</w:t>
            </w:r>
          </w:p>
          <w:p w:rsidR="0046460D" w:rsidRDefault="0046460D" w:rsidP="00D60F29">
            <w:pPr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Zgodnie</w:t>
            </w:r>
            <w:r w:rsidRPr="00E70FCD">
              <w:rPr>
                <w:sz w:val="20"/>
                <w:szCs w:val="20"/>
              </w:rPr>
              <w:t xml:space="preserve"> ze </w:t>
            </w:r>
            <w:r w:rsidRPr="00863DB3">
              <w:rPr>
                <w:i/>
                <w:sz w:val="20"/>
                <w:szCs w:val="20"/>
              </w:rPr>
              <w:t>Studium uwarunkowań i kierunków zagospodarowania przestrzennego miasta Poznania</w:t>
            </w:r>
            <w:r>
              <w:rPr>
                <w:sz w:val="20"/>
                <w:szCs w:val="20"/>
              </w:rPr>
              <w:t xml:space="preserve">, zatwierdzonym uchwałą Nr LXXXVIII/1670/VIII/2023 Rady Miasta Poznania z dnia </w:t>
            </w:r>
            <w:r w:rsidR="00E70FC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11 lipca 2023 r., nieruchomość </w:t>
            </w:r>
            <w:r w:rsidRPr="00F85658">
              <w:rPr>
                <w:sz w:val="20"/>
                <w:szCs w:val="20"/>
              </w:rPr>
              <w:t>znajduje się na obszarze oznaczonym symbolem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b/>
                <w:i/>
                <w:sz w:val="20"/>
                <w:szCs w:val="20"/>
              </w:rPr>
              <w:t>MN</w:t>
            </w:r>
            <w:r w:rsidR="00582228">
              <w:rPr>
                <w:b/>
                <w:i/>
                <w:sz w:val="20"/>
                <w:szCs w:val="20"/>
              </w:rPr>
              <w:t xml:space="preserve"> </w:t>
            </w:r>
            <w:r w:rsidRPr="00B77178">
              <w:rPr>
                <w:b/>
                <w:i/>
                <w:sz w:val="20"/>
                <w:szCs w:val="20"/>
              </w:rPr>
              <w:t xml:space="preserve">– tereny </w:t>
            </w:r>
            <w:r>
              <w:rPr>
                <w:b/>
                <w:i/>
                <w:sz w:val="20"/>
                <w:szCs w:val="20"/>
              </w:rPr>
              <w:t>zabudowy mieszkaniowej jednorodzinnej; kierunek przeznaczenia wiodący – zabudowa mieszkaniowa jednorodzinna w formie: wolno stojącej, bliźniaczej, szeregowej; kierunek przeznaczenia uzupełniający stanowią zabudowa usługowa towarzysząca zabudowie mieszkaniowej, zieleń (np. parki, skwery), tereny sportu i rekreacji, tereny komunikacji i</w:t>
            </w:r>
            <w:r w:rsidR="00E70FCD">
              <w:rPr>
                <w:b/>
                <w:i/>
                <w:sz w:val="20"/>
                <w:szCs w:val="20"/>
              </w:rPr>
              <w:t> </w:t>
            </w:r>
            <w:r>
              <w:rPr>
                <w:b/>
                <w:i/>
                <w:sz w:val="20"/>
                <w:szCs w:val="20"/>
              </w:rPr>
              <w:t xml:space="preserve">infrastruktury technicznej. </w:t>
            </w:r>
          </w:p>
          <w:p w:rsidR="0046460D" w:rsidRPr="004E57B7" w:rsidRDefault="0046460D" w:rsidP="00D60F2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Prezydent Miasta Poznania wydał decyzję nr 121/2023 z dnia 4 kwietnia 2023 r. o warunkach zabudowy dla inwestycji polegającej na budowie budynku zamieszkania zbiorowego (dom wspomaganej wspólnoty mieszkaniowej), przewidzianej do realizacji na terenie działek nr 6/79, 6/78, 6/47, 6/48 i 6/49, ark. 23, obręb Naramowice, położonej przy ul. Lotaryńskiej w Poznaniu. </w:t>
            </w:r>
          </w:p>
          <w:p w:rsidR="0046460D" w:rsidRPr="00067C94" w:rsidRDefault="0046460D" w:rsidP="00D60F29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E63AC6">
              <w:rPr>
                <w:color w:val="000000"/>
                <w:sz w:val="20"/>
                <w:szCs w:val="20"/>
              </w:rPr>
              <w:t xml:space="preserve">Powyższe potwierdził Wydział Urbanistyki i Architektury Urzędu Miasta Poznania w piśmie </w:t>
            </w:r>
            <w:r w:rsidR="00E70FCD">
              <w:rPr>
                <w:color w:val="000000"/>
                <w:sz w:val="20"/>
                <w:szCs w:val="20"/>
              </w:rPr>
              <w:br/>
            </w:r>
            <w:r w:rsidRPr="00E63AC6">
              <w:rPr>
                <w:color w:val="000000"/>
                <w:sz w:val="20"/>
                <w:szCs w:val="20"/>
              </w:rPr>
              <w:t>nr UA-IV.6724.</w:t>
            </w:r>
            <w:r>
              <w:rPr>
                <w:color w:val="000000"/>
                <w:sz w:val="20"/>
                <w:szCs w:val="20"/>
              </w:rPr>
              <w:t>709</w:t>
            </w:r>
            <w:r w:rsidRPr="00E63AC6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3AC6">
              <w:rPr>
                <w:color w:val="000000"/>
                <w:sz w:val="20"/>
                <w:szCs w:val="20"/>
              </w:rPr>
              <w:t xml:space="preserve"> z dnia </w:t>
            </w:r>
            <w:r>
              <w:rPr>
                <w:color w:val="000000"/>
                <w:sz w:val="20"/>
                <w:szCs w:val="20"/>
              </w:rPr>
              <w:t>29 grudnia</w:t>
            </w:r>
            <w:r w:rsidRPr="00E63AC6">
              <w:rPr>
                <w:color w:val="000000"/>
                <w:sz w:val="20"/>
                <w:szCs w:val="20"/>
              </w:rPr>
              <w:t xml:space="preserve"> 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3AC6">
              <w:rPr>
                <w:color w:val="000000"/>
                <w:sz w:val="20"/>
                <w:szCs w:val="20"/>
              </w:rPr>
              <w:t xml:space="preserve"> r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46460D" w:rsidTr="00582228">
        <w:trPr>
          <w:trHeight w:val="3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60D" w:rsidRDefault="0046460D" w:rsidP="00D60F29">
            <w:pPr>
              <w:numPr>
                <w:ilvl w:val="0"/>
                <w:numId w:val="1"/>
              </w:numPr>
              <w:tabs>
                <w:tab w:val="num" w:pos="202"/>
                <w:tab w:val="num" w:pos="290"/>
                <w:tab w:val="left" w:pos="1490"/>
              </w:tabs>
              <w:spacing w:before="60" w:after="60" w:line="276" w:lineRule="auto"/>
              <w:ind w:left="290" w:hanging="29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Forma i tryb zbycia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6460D" w:rsidRPr="00527EB1" w:rsidRDefault="0046460D" w:rsidP="00863DB3">
            <w:pPr>
              <w:spacing w:before="60" w:after="60" w:line="276" w:lineRule="auto"/>
              <w:jc w:val="both"/>
              <w:rPr>
                <w:b/>
                <w:snapToGrid w:val="0"/>
                <w:sz w:val="20"/>
                <w:szCs w:val="20"/>
              </w:rPr>
            </w:pPr>
            <w:r w:rsidRPr="00527EB1">
              <w:rPr>
                <w:b/>
                <w:snapToGrid w:val="0"/>
                <w:sz w:val="20"/>
              </w:rPr>
              <w:t>Zbycie nieruchomości miejskiej w trybie bezprzetargowym</w:t>
            </w:r>
            <w:r>
              <w:rPr>
                <w:b/>
                <w:snapToGrid w:val="0"/>
                <w:sz w:val="20"/>
              </w:rPr>
              <w:t>.</w:t>
            </w:r>
          </w:p>
        </w:tc>
      </w:tr>
      <w:tr w:rsidR="0046460D" w:rsidTr="00863DB3">
        <w:trPr>
          <w:trHeight w:val="513"/>
        </w:trPr>
        <w:tc>
          <w:tcPr>
            <w:tcW w:w="2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60D" w:rsidRDefault="0046460D" w:rsidP="00D60F29">
            <w:pPr>
              <w:numPr>
                <w:ilvl w:val="0"/>
                <w:numId w:val="1"/>
              </w:numPr>
              <w:tabs>
                <w:tab w:val="num" w:pos="202"/>
                <w:tab w:val="num" w:pos="290"/>
                <w:tab w:val="left" w:pos="1490"/>
              </w:tabs>
              <w:spacing w:before="60" w:after="60" w:line="276" w:lineRule="auto"/>
              <w:ind w:left="290" w:hanging="29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Cena nieruchomości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6460D" w:rsidRDefault="0046460D" w:rsidP="00863DB3">
            <w:pPr>
              <w:spacing w:before="60" w:after="60" w:line="276" w:lineRule="auto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2</w:t>
            </w:r>
            <w:r w:rsidR="00E70FCD">
              <w:rPr>
                <w:b/>
                <w:snapToGrid w:val="0"/>
                <w:sz w:val="20"/>
              </w:rPr>
              <w:t> </w:t>
            </w:r>
            <w:r>
              <w:rPr>
                <w:b/>
                <w:snapToGrid w:val="0"/>
                <w:sz w:val="20"/>
              </w:rPr>
              <w:t>505</w:t>
            </w:r>
            <w:r w:rsidR="00E70FCD">
              <w:rPr>
                <w:b/>
                <w:snapToGrid w:val="0"/>
                <w:sz w:val="20"/>
              </w:rPr>
              <w:t> </w:t>
            </w:r>
            <w:r>
              <w:rPr>
                <w:b/>
                <w:snapToGrid w:val="0"/>
                <w:sz w:val="20"/>
              </w:rPr>
              <w:t>000</w:t>
            </w:r>
            <w:r w:rsidRPr="00527EB1">
              <w:rPr>
                <w:b/>
                <w:snapToGrid w:val="0"/>
                <w:sz w:val="20"/>
              </w:rPr>
              <w:t>,</w:t>
            </w:r>
            <w:r w:rsidR="00E70FCD">
              <w:rPr>
                <w:b/>
                <w:snapToGrid w:val="0"/>
                <w:sz w:val="20"/>
              </w:rPr>
              <w:t>–</w:t>
            </w:r>
            <w:r w:rsidRPr="00527EB1">
              <w:rPr>
                <w:b/>
                <w:snapToGrid w:val="0"/>
                <w:sz w:val="20"/>
              </w:rPr>
              <w:t xml:space="preserve"> zł</w:t>
            </w:r>
            <w:r w:rsidRPr="00F85658">
              <w:rPr>
                <w:snapToGrid w:val="0"/>
                <w:sz w:val="20"/>
              </w:rPr>
              <w:t xml:space="preserve"> (słownie: </w:t>
            </w:r>
            <w:r>
              <w:rPr>
                <w:snapToGrid w:val="0"/>
                <w:sz w:val="20"/>
              </w:rPr>
              <w:t xml:space="preserve">dwa miliony pięćset pięć tysięcy </w:t>
            </w:r>
            <w:r w:rsidRPr="00F85658">
              <w:rPr>
                <w:snapToGrid w:val="0"/>
                <w:sz w:val="20"/>
              </w:rPr>
              <w:t>złotych</w:t>
            </w:r>
            <w:r>
              <w:rPr>
                <w:snapToGrid w:val="0"/>
                <w:sz w:val="20"/>
              </w:rPr>
              <w:t xml:space="preserve"> 00/100</w:t>
            </w:r>
            <w:r w:rsidRPr="00F85658">
              <w:rPr>
                <w:snapToGrid w:val="0"/>
                <w:sz w:val="20"/>
              </w:rPr>
              <w:t>)</w:t>
            </w:r>
            <w:r>
              <w:rPr>
                <w:snapToGrid w:val="0"/>
                <w:sz w:val="20"/>
              </w:rPr>
              <w:t>.</w:t>
            </w:r>
          </w:p>
          <w:p w:rsidR="00582228" w:rsidRDefault="0046460D" w:rsidP="00863DB3">
            <w:pPr>
              <w:spacing w:line="276" w:lineRule="auto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Udziela się 99% bonifikaty od ceny sprzedaży ww. nieruchomości, na podstawie uchwały </w:t>
            </w:r>
          </w:p>
          <w:p w:rsidR="00582228" w:rsidRDefault="0046460D" w:rsidP="00863DB3">
            <w:pPr>
              <w:spacing w:line="276" w:lineRule="auto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Nr XCIX/1929/VIII/2024 z dnia 26 marca 2024 r. w sprawie bonifikaty dla Fundacji Tak Dla Samodzielności od ceny sprzedaży nieruchomości miejskiej położonej w Poznaniu przy </w:t>
            </w:r>
          </w:p>
          <w:p w:rsidR="0046460D" w:rsidRDefault="0046460D" w:rsidP="00863DB3">
            <w:pPr>
              <w:spacing w:line="276" w:lineRule="auto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lastRenderedPageBreak/>
              <w:t xml:space="preserve">ul. Lotaryńskiej. </w:t>
            </w:r>
          </w:p>
          <w:p w:rsidR="0046460D" w:rsidRPr="00DF27B6" w:rsidRDefault="0046460D" w:rsidP="00863DB3">
            <w:pPr>
              <w:spacing w:line="276" w:lineRule="auto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Po uwzględnieniu powyższej bonifikaty cena sprzedaży ww. nieruchomości wynosi </w:t>
            </w:r>
            <w:r w:rsidRPr="006B02AB">
              <w:rPr>
                <w:b/>
                <w:snapToGrid w:val="0"/>
                <w:sz w:val="20"/>
              </w:rPr>
              <w:t>25</w:t>
            </w:r>
            <w:r w:rsidR="00E70FCD">
              <w:rPr>
                <w:b/>
                <w:snapToGrid w:val="0"/>
                <w:sz w:val="20"/>
              </w:rPr>
              <w:t> </w:t>
            </w:r>
            <w:r w:rsidRPr="006B02AB">
              <w:rPr>
                <w:b/>
                <w:snapToGrid w:val="0"/>
                <w:sz w:val="20"/>
              </w:rPr>
              <w:t>050,</w:t>
            </w:r>
            <w:r w:rsidR="00E70FCD">
              <w:rPr>
                <w:b/>
                <w:snapToGrid w:val="0"/>
                <w:sz w:val="20"/>
              </w:rPr>
              <w:t>–</w:t>
            </w:r>
            <w:r w:rsidRPr="006B02AB">
              <w:rPr>
                <w:b/>
                <w:snapToGrid w:val="0"/>
                <w:sz w:val="20"/>
              </w:rPr>
              <w:t xml:space="preserve"> zł</w:t>
            </w:r>
            <w:r>
              <w:rPr>
                <w:snapToGrid w:val="0"/>
                <w:sz w:val="20"/>
              </w:rPr>
              <w:t xml:space="preserve"> (słownie: dwadzieścia pięć tysięcy pięćdziesiąt złotych 00/100), w tym 23% podatku VAT.</w:t>
            </w:r>
          </w:p>
        </w:tc>
      </w:tr>
      <w:tr w:rsidR="0046460D" w:rsidTr="00582228">
        <w:trPr>
          <w:trHeight w:val="386"/>
        </w:trPr>
        <w:tc>
          <w:tcPr>
            <w:tcW w:w="2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460D" w:rsidRDefault="0046460D" w:rsidP="00D60F29">
            <w:pPr>
              <w:numPr>
                <w:ilvl w:val="0"/>
                <w:numId w:val="1"/>
              </w:numPr>
              <w:tabs>
                <w:tab w:val="left" w:pos="224"/>
              </w:tabs>
              <w:spacing w:before="60" w:after="60"/>
              <w:ind w:left="224" w:hanging="224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lastRenderedPageBreak/>
              <w:t>Informacje dodatkowe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460D" w:rsidRDefault="0046460D" w:rsidP="0046460D">
            <w:pPr>
              <w:numPr>
                <w:ilvl w:val="0"/>
                <w:numId w:val="4"/>
              </w:numPr>
              <w:spacing w:before="60"/>
              <w:jc w:val="both"/>
              <w:rPr>
                <w:bCs/>
                <w:snapToGrid w:val="0"/>
                <w:sz w:val="20"/>
              </w:rPr>
            </w:pPr>
            <w:r w:rsidRPr="00D47339">
              <w:rPr>
                <w:b/>
                <w:bCs/>
                <w:snapToGrid w:val="0"/>
                <w:sz w:val="20"/>
              </w:rPr>
              <w:t>Wyznacza się termin 6 tygodni, licząc od dnia wywieszenia wykazu do złożenia wniosku przez osoby, którym przysługuje pierwszeństwo w nabyciu nieruchomości</w:t>
            </w:r>
            <w:r w:rsidRPr="0041676F">
              <w:rPr>
                <w:bCs/>
                <w:snapToGrid w:val="0"/>
                <w:sz w:val="20"/>
              </w:rPr>
              <w:t>,</w:t>
            </w:r>
            <w:r w:rsidRPr="00D47339">
              <w:rPr>
                <w:bCs/>
                <w:snapToGrid w:val="0"/>
                <w:sz w:val="20"/>
              </w:rPr>
              <w:t xml:space="preserve"> na podstawie art. 34 ust. 1 pkt 2 ustawy z dnia 21 sierpnia 1997 r. o gospodarce nieruchomościami (Dz. U. </w:t>
            </w:r>
            <w:r w:rsidRPr="00D42EBF">
              <w:rPr>
                <w:bCs/>
                <w:snapToGrid w:val="0"/>
                <w:sz w:val="20"/>
              </w:rPr>
              <w:t>z 2023 r. poz.</w:t>
            </w:r>
            <w:r>
              <w:rPr>
                <w:bCs/>
                <w:snapToGrid w:val="0"/>
                <w:sz w:val="20"/>
              </w:rPr>
              <w:t xml:space="preserve"> </w:t>
            </w:r>
            <w:r w:rsidRPr="00D42EBF">
              <w:rPr>
                <w:bCs/>
                <w:snapToGrid w:val="0"/>
                <w:sz w:val="20"/>
              </w:rPr>
              <w:t>344</w:t>
            </w:r>
            <w:r>
              <w:rPr>
                <w:bCs/>
                <w:snapToGrid w:val="0"/>
                <w:sz w:val="20"/>
              </w:rPr>
              <w:t xml:space="preserve"> ze zm.</w:t>
            </w:r>
            <w:r w:rsidRPr="00D42EBF">
              <w:rPr>
                <w:bCs/>
                <w:snapToGrid w:val="0"/>
                <w:sz w:val="20"/>
              </w:rPr>
              <w:t>).</w:t>
            </w:r>
          </w:p>
          <w:p w:rsidR="0046460D" w:rsidRPr="00994FC5" w:rsidRDefault="0046460D" w:rsidP="00D60F29">
            <w:pPr>
              <w:ind w:left="720"/>
              <w:jc w:val="both"/>
              <w:rPr>
                <w:b/>
                <w:bCs/>
                <w:snapToGrid w:val="0"/>
                <w:sz w:val="20"/>
              </w:rPr>
            </w:pPr>
            <w:r w:rsidRPr="00D42EBF">
              <w:rPr>
                <w:b/>
                <w:bCs/>
                <w:snapToGrid w:val="0"/>
                <w:sz w:val="20"/>
              </w:rPr>
              <w:t>Osoby, o których mowa powyżej, korzystają z pierwszeństwa w nabyciu nieruchomości, jeżeli złożą oświadczenie, że wyrażają zgodę na cenę ustaloną w</w:t>
            </w:r>
            <w:r>
              <w:rPr>
                <w:b/>
                <w:bCs/>
                <w:snapToGrid w:val="0"/>
                <w:sz w:val="20"/>
              </w:rPr>
              <w:t> </w:t>
            </w:r>
            <w:r w:rsidRPr="00D42EBF">
              <w:rPr>
                <w:b/>
                <w:bCs/>
                <w:snapToGrid w:val="0"/>
                <w:sz w:val="20"/>
              </w:rPr>
              <w:t>sposób określony w ustawie</w:t>
            </w:r>
            <w:r w:rsidRPr="00D42EBF">
              <w:rPr>
                <w:bCs/>
                <w:snapToGrid w:val="0"/>
                <w:sz w:val="20"/>
              </w:rPr>
              <w:t xml:space="preserve"> (zgodnie z art. 34 ust. 5 ww. ustawy). </w:t>
            </w:r>
          </w:p>
          <w:p w:rsidR="0046460D" w:rsidRDefault="0046460D" w:rsidP="0046460D">
            <w:pPr>
              <w:numPr>
                <w:ilvl w:val="0"/>
                <w:numId w:val="4"/>
              </w:numPr>
              <w:spacing w:before="60"/>
              <w:jc w:val="both"/>
              <w:rPr>
                <w:bCs/>
                <w:snapToGrid w:val="0"/>
                <w:sz w:val="20"/>
              </w:rPr>
            </w:pPr>
            <w:r w:rsidRPr="00D47339">
              <w:rPr>
                <w:b/>
                <w:snapToGrid w:val="0"/>
                <w:sz w:val="20"/>
              </w:rPr>
              <w:t>Nabywca nieruchomości</w:t>
            </w:r>
            <w:r>
              <w:rPr>
                <w:b/>
                <w:snapToGrid w:val="0"/>
                <w:sz w:val="20"/>
              </w:rPr>
              <w:t xml:space="preserve"> zobowiązuje się do:</w:t>
            </w:r>
          </w:p>
          <w:p w:rsidR="0046460D" w:rsidRPr="00D42EBF" w:rsidRDefault="0046460D" w:rsidP="0046460D">
            <w:pPr>
              <w:numPr>
                <w:ilvl w:val="0"/>
                <w:numId w:val="3"/>
              </w:numPr>
              <w:spacing w:before="60"/>
              <w:jc w:val="both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użytkowania nieruchomości na cel prowadzonej działalności pożytku publicznego;</w:t>
            </w:r>
          </w:p>
          <w:p w:rsidR="0046460D" w:rsidRPr="009C187A" w:rsidRDefault="0046460D" w:rsidP="0046460D">
            <w:pPr>
              <w:numPr>
                <w:ilvl w:val="0"/>
                <w:numId w:val="3"/>
              </w:numPr>
              <w:spacing w:before="60"/>
              <w:jc w:val="both"/>
              <w:rPr>
                <w:b/>
                <w:bCs/>
                <w:snapToGrid w:val="0"/>
                <w:sz w:val="20"/>
              </w:rPr>
            </w:pPr>
            <w:r w:rsidRPr="00D42EBF">
              <w:rPr>
                <w:snapToGrid w:val="0"/>
                <w:sz w:val="20"/>
                <w:szCs w:val="20"/>
              </w:rPr>
              <w:t>na podstawie art. 3 ustawy z dnia 12 stycznia 1991 r. o podatkach i opłatach lokalnych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D42EBF">
              <w:rPr>
                <w:b/>
                <w:snapToGrid w:val="0"/>
                <w:sz w:val="20"/>
                <w:szCs w:val="20"/>
              </w:rPr>
              <w:t>zobowiązany będzie do zapłaty podatku od nieruchomości</w:t>
            </w:r>
            <w:r w:rsidRPr="00D42EBF">
              <w:rPr>
                <w:snapToGrid w:val="0"/>
                <w:sz w:val="20"/>
                <w:szCs w:val="20"/>
              </w:rPr>
              <w:t>;</w:t>
            </w:r>
          </w:p>
          <w:p w:rsidR="0046460D" w:rsidRDefault="0046460D" w:rsidP="0046460D">
            <w:pPr>
              <w:numPr>
                <w:ilvl w:val="0"/>
                <w:numId w:val="3"/>
              </w:numPr>
              <w:spacing w:before="60"/>
              <w:jc w:val="both"/>
              <w:rPr>
                <w:bCs/>
                <w:snapToGrid w:val="0"/>
                <w:sz w:val="20"/>
              </w:rPr>
            </w:pPr>
            <w:r w:rsidRPr="009C187A">
              <w:rPr>
                <w:bCs/>
                <w:snapToGrid w:val="0"/>
                <w:sz w:val="20"/>
              </w:rPr>
              <w:t>jednorazowego uiszczenia ceny sprzedaży nieruchomości</w:t>
            </w:r>
            <w:r>
              <w:rPr>
                <w:bCs/>
                <w:snapToGrid w:val="0"/>
                <w:sz w:val="20"/>
              </w:rPr>
              <w:t>;</w:t>
            </w:r>
          </w:p>
          <w:p w:rsidR="0046460D" w:rsidRPr="009C187A" w:rsidRDefault="0046460D" w:rsidP="0046460D">
            <w:pPr>
              <w:numPr>
                <w:ilvl w:val="0"/>
                <w:numId w:val="3"/>
              </w:numPr>
              <w:spacing w:before="60"/>
              <w:jc w:val="both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 xml:space="preserve">ustanowienia </w:t>
            </w:r>
            <w:r w:rsidR="00E20886">
              <w:rPr>
                <w:bCs/>
                <w:snapToGrid w:val="0"/>
                <w:sz w:val="20"/>
              </w:rPr>
              <w:t>n</w:t>
            </w:r>
            <w:r>
              <w:rPr>
                <w:bCs/>
                <w:snapToGrid w:val="0"/>
                <w:sz w:val="20"/>
              </w:rPr>
              <w:t>a nabywanej nieruchomości na rzecz Miasta Poznania hipoteki do kwoty 2</w:t>
            </w:r>
            <w:r w:rsidR="00E20886" w:rsidRPr="00863DB3">
              <w:rPr>
                <w:sz w:val="20"/>
              </w:rPr>
              <w:t> </w:t>
            </w:r>
            <w:r>
              <w:rPr>
                <w:bCs/>
                <w:snapToGrid w:val="0"/>
                <w:sz w:val="20"/>
              </w:rPr>
              <w:t>976</w:t>
            </w:r>
            <w:r w:rsidR="00E20886">
              <w:rPr>
                <w:bCs/>
                <w:snapToGrid w:val="0"/>
                <w:sz w:val="20"/>
              </w:rPr>
              <w:t> </w:t>
            </w:r>
            <w:r>
              <w:rPr>
                <w:bCs/>
                <w:snapToGrid w:val="0"/>
                <w:sz w:val="20"/>
              </w:rPr>
              <w:t>000,</w:t>
            </w:r>
            <w:r w:rsidR="00E20886">
              <w:rPr>
                <w:bCs/>
                <w:snapToGrid w:val="0"/>
                <w:sz w:val="20"/>
              </w:rPr>
              <w:t>–</w:t>
            </w:r>
            <w:r>
              <w:rPr>
                <w:bCs/>
                <w:snapToGrid w:val="0"/>
                <w:sz w:val="20"/>
              </w:rPr>
              <w:t xml:space="preserve"> zł w celu zabezpieczenia zwrotu Miastu Poznań udzielonej bonifikaty od ceny sprzedaży nieruchomości po jej waloryzacji, na warunkach określonych w art. 68 ustawy z dnia 21 sierpnia 1997 r. o gospodarce nieruchomości;</w:t>
            </w:r>
          </w:p>
          <w:p w:rsidR="0046460D" w:rsidRPr="00EA4D9E" w:rsidRDefault="0046460D" w:rsidP="0046460D">
            <w:pPr>
              <w:numPr>
                <w:ilvl w:val="0"/>
                <w:numId w:val="3"/>
              </w:numPr>
              <w:spacing w:before="60"/>
              <w:jc w:val="both"/>
              <w:rPr>
                <w:b/>
                <w:bCs/>
                <w:snapToGrid w:val="0"/>
                <w:sz w:val="20"/>
              </w:rPr>
            </w:pPr>
            <w:r w:rsidRPr="00D42EBF">
              <w:rPr>
                <w:snapToGrid w:val="0"/>
                <w:sz w:val="20"/>
                <w:szCs w:val="20"/>
              </w:rPr>
              <w:t>pon</w:t>
            </w:r>
            <w:r>
              <w:rPr>
                <w:snapToGrid w:val="0"/>
                <w:sz w:val="20"/>
                <w:szCs w:val="20"/>
              </w:rPr>
              <w:t>ie</w:t>
            </w:r>
            <w:r w:rsidRPr="00D42EBF">
              <w:rPr>
                <w:snapToGrid w:val="0"/>
                <w:sz w:val="20"/>
                <w:szCs w:val="20"/>
              </w:rPr>
              <w:t>si</w:t>
            </w:r>
            <w:r>
              <w:rPr>
                <w:snapToGrid w:val="0"/>
                <w:sz w:val="20"/>
                <w:szCs w:val="20"/>
              </w:rPr>
              <w:t>enia</w:t>
            </w:r>
            <w:r w:rsidRPr="00D42EBF">
              <w:rPr>
                <w:snapToGrid w:val="0"/>
                <w:sz w:val="20"/>
                <w:szCs w:val="20"/>
              </w:rPr>
              <w:t xml:space="preserve"> koszt</w:t>
            </w:r>
            <w:r>
              <w:rPr>
                <w:snapToGrid w:val="0"/>
                <w:sz w:val="20"/>
                <w:szCs w:val="20"/>
              </w:rPr>
              <w:t>ów</w:t>
            </w:r>
            <w:r w:rsidRPr="00D42EBF">
              <w:rPr>
                <w:b/>
                <w:snapToGrid w:val="0"/>
                <w:sz w:val="20"/>
                <w:szCs w:val="20"/>
              </w:rPr>
              <w:t xml:space="preserve"> </w:t>
            </w:r>
            <w:r w:rsidRPr="00D42EBF">
              <w:rPr>
                <w:snapToGrid w:val="0"/>
                <w:sz w:val="20"/>
                <w:szCs w:val="20"/>
              </w:rPr>
              <w:t>notarialn</w:t>
            </w:r>
            <w:r>
              <w:rPr>
                <w:snapToGrid w:val="0"/>
                <w:sz w:val="20"/>
                <w:szCs w:val="20"/>
              </w:rPr>
              <w:t>ych</w:t>
            </w:r>
            <w:r w:rsidRPr="00D42EBF">
              <w:rPr>
                <w:snapToGrid w:val="0"/>
                <w:sz w:val="20"/>
                <w:szCs w:val="20"/>
              </w:rPr>
              <w:t xml:space="preserve"> i sądow</w:t>
            </w:r>
            <w:r>
              <w:rPr>
                <w:snapToGrid w:val="0"/>
                <w:sz w:val="20"/>
                <w:szCs w:val="20"/>
              </w:rPr>
              <w:t>ych</w:t>
            </w:r>
            <w:r w:rsidRPr="00D42EBF">
              <w:rPr>
                <w:snapToGrid w:val="0"/>
                <w:sz w:val="20"/>
                <w:szCs w:val="20"/>
              </w:rPr>
              <w:t>, których wysokość określi notariusz.</w:t>
            </w:r>
          </w:p>
          <w:p w:rsidR="0046460D" w:rsidRDefault="0046460D" w:rsidP="00D60F29">
            <w:pPr>
              <w:spacing w:before="60"/>
              <w:ind w:left="720"/>
              <w:jc w:val="both"/>
              <w:rPr>
                <w:bCs/>
                <w:snapToGrid w:val="0"/>
                <w:sz w:val="20"/>
              </w:rPr>
            </w:pPr>
            <w:r w:rsidRPr="000E4A13">
              <w:rPr>
                <w:bCs/>
                <w:snapToGrid w:val="0"/>
                <w:sz w:val="20"/>
              </w:rPr>
              <w:t>Określony wyżej sposób użytkowania nieruchomości uzasadnia udzielenie nabywcy</w:t>
            </w:r>
            <w:r>
              <w:rPr>
                <w:b/>
                <w:bCs/>
                <w:snapToGrid w:val="0"/>
                <w:sz w:val="20"/>
              </w:rPr>
              <w:t xml:space="preserve"> 99% bonifikaty od ceny sprzedaży ww. nieruchomości</w:t>
            </w:r>
            <w:r w:rsidRPr="00863DB3">
              <w:rPr>
                <w:bCs/>
                <w:snapToGrid w:val="0"/>
                <w:sz w:val="20"/>
              </w:rPr>
              <w:t>,</w:t>
            </w:r>
            <w:r>
              <w:rPr>
                <w:b/>
                <w:bCs/>
                <w:snapToGrid w:val="0"/>
                <w:sz w:val="20"/>
              </w:rPr>
              <w:t xml:space="preserve"> </w:t>
            </w:r>
            <w:r w:rsidRPr="000E4A13">
              <w:rPr>
                <w:bCs/>
                <w:snapToGrid w:val="0"/>
                <w:sz w:val="20"/>
              </w:rPr>
              <w:t>zgodnie z art. 68 ust. 1 pkt 2 ustawy z dnia 21 sierpnia 1997 r. o gospodarce nieruchomościami.</w:t>
            </w:r>
          </w:p>
          <w:p w:rsidR="00582228" w:rsidRDefault="00B80EE0" w:rsidP="00582228">
            <w:pPr>
              <w:spacing w:before="60"/>
              <w:ind w:left="360"/>
              <w:jc w:val="both"/>
              <w:rPr>
                <w:bCs/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</w:rPr>
              <w:t xml:space="preserve">3.    </w:t>
            </w:r>
            <w:r w:rsidRPr="00B80EE0">
              <w:rPr>
                <w:bCs/>
                <w:snapToGrid w:val="0"/>
                <w:sz w:val="20"/>
              </w:rPr>
              <w:t xml:space="preserve">Działka 6/79 jest obciążana z tytułu bezumownego </w:t>
            </w:r>
            <w:r>
              <w:rPr>
                <w:bCs/>
                <w:snapToGrid w:val="0"/>
                <w:sz w:val="20"/>
              </w:rPr>
              <w:t>użytkowania przedmiotowego terenu.</w:t>
            </w:r>
          </w:p>
          <w:p w:rsidR="00F54E1D" w:rsidRPr="00655C08" w:rsidRDefault="00582228" w:rsidP="00F54E1D">
            <w:pPr>
              <w:spacing w:before="60"/>
              <w:ind w:left="720"/>
              <w:jc w:val="both"/>
              <w:rPr>
                <w:b/>
                <w:bCs/>
                <w:snapToGrid w:val="0"/>
                <w:sz w:val="20"/>
              </w:rPr>
            </w:pPr>
            <w:r w:rsidRPr="00F54E1D">
              <w:rPr>
                <w:bCs/>
                <w:snapToGrid w:val="0"/>
                <w:sz w:val="20"/>
                <w:szCs w:val="20"/>
              </w:rPr>
              <w:t>Ponadto w stosunku do tej nieruchomości w Sądzie Rejonowym Poznań</w:t>
            </w:r>
            <w:r w:rsidR="00E20886">
              <w:rPr>
                <w:bCs/>
                <w:snapToGrid w:val="0"/>
                <w:sz w:val="20"/>
                <w:szCs w:val="20"/>
              </w:rPr>
              <w:t>-</w:t>
            </w:r>
            <w:r w:rsidRPr="00F54E1D">
              <w:rPr>
                <w:bCs/>
                <w:snapToGrid w:val="0"/>
                <w:sz w:val="20"/>
                <w:szCs w:val="20"/>
              </w:rPr>
              <w:t>Stare Miasto w</w:t>
            </w:r>
            <w:r w:rsidR="00E20886">
              <w:rPr>
                <w:bCs/>
                <w:snapToGrid w:val="0"/>
                <w:sz w:val="20"/>
                <w:szCs w:val="20"/>
              </w:rPr>
              <w:t> </w:t>
            </w:r>
            <w:r w:rsidRPr="00F54E1D">
              <w:rPr>
                <w:bCs/>
                <w:snapToGrid w:val="0"/>
                <w:sz w:val="20"/>
                <w:szCs w:val="20"/>
              </w:rPr>
              <w:t xml:space="preserve">Poznaniu prowadzone jest postępowanie z powództwa Miasta Poznania </w:t>
            </w:r>
            <w:r w:rsidR="00F54E1D" w:rsidRPr="00F54E1D">
              <w:rPr>
                <w:bCs/>
                <w:snapToGrid w:val="0"/>
                <w:sz w:val="20"/>
                <w:szCs w:val="20"/>
              </w:rPr>
              <w:t>o wydanie nieruchomości i usunięcie nakładów (sygn. akt I C 266/24).</w:t>
            </w:r>
            <w:r w:rsidR="00655C08">
              <w:rPr>
                <w:bCs/>
                <w:snapToGrid w:val="0"/>
                <w:sz w:val="20"/>
                <w:szCs w:val="20"/>
              </w:rPr>
              <w:t xml:space="preserve"> </w:t>
            </w:r>
            <w:r w:rsidR="00655C08" w:rsidRPr="00655C08"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  <w:t>Istnieje ryzyko podniesienia zarzutu zasiedzenia przez podmiot korzystający z działki 6/79 bez tytułu prawnego.</w:t>
            </w:r>
          </w:p>
          <w:p w:rsidR="0046460D" w:rsidRPr="00F54E1D" w:rsidRDefault="0046460D" w:rsidP="00F54E1D">
            <w:pPr>
              <w:pStyle w:val="Akapitzlist"/>
              <w:numPr>
                <w:ilvl w:val="0"/>
                <w:numId w:val="6"/>
              </w:numPr>
              <w:spacing w:before="60"/>
              <w:jc w:val="both"/>
              <w:rPr>
                <w:bCs/>
                <w:snapToGrid w:val="0"/>
                <w:sz w:val="20"/>
              </w:rPr>
            </w:pPr>
            <w:r w:rsidRPr="00F54E1D">
              <w:rPr>
                <w:b/>
                <w:bCs/>
                <w:snapToGrid w:val="0"/>
                <w:sz w:val="20"/>
                <w:szCs w:val="20"/>
              </w:rPr>
              <w:t>Kwestię własności urządzeń podziemnych</w:t>
            </w:r>
            <w:r w:rsidRPr="00F54E1D">
              <w:rPr>
                <w:snapToGrid w:val="0"/>
                <w:sz w:val="20"/>
                <w:szCs w:val="20"/>
              </w:rPr>
              <w:t xml:space="preserve"> reguluje art. 49 Kodeksu cywilnego, a kwestię </w:t>
            </w:r>
            <w:r w:rsidR="00B80EE0" w:rsidRPr="00F54E1D">
              <w:rPr>
                <w:snapToGrid w:val="0"/>
                <w:sz w:val="20"/>
                <w:szCs w:val="20"/>
              </w:rPr>
              <w:t xml:space="preserve">  </w:t>
            </w:r>
            <w:r w:rsidRPr="00F54E1D">
              <w:rPr>
                <w:snapToGrid w:val="0"/>
                <w:sz w:val="20"/>
                <w:szCs w:val="20"/>
              </w:rPr>
              <w:t>ustanowienia służebności przesyłu na rzecz gestorów sieci regulują art. 305</w:t>
            </w:r>
            <w:r w:rsidRPr="00F54E1D">
              <w:rPr>
                <w:snapToGrid w:val="0"/>
                <w:sz w:val="20"/>
                <w:szCs w:val="20"/>
                <w:vertAlign w:val="superscript"/>
              </w:rPr>
              <w:t>1</w:t>
            </w:r>
            <w:r w:rsidRPr="00F54E1D">
              <w:rPr>
                <w:snapToGrid w:val="0"/>
                <w:sz w:val="20"/>
                <w:szCs w:val="20"/>
              </w:rPr>
              <w:t>-305</w:t>
            </w:r>
            <w:r w:rsidRPr="00F54E1D">
              <w:rPr>
                <w:snapToGrid w:val="0"/>
                <w:sz w:val="20"/>
                <w:szCs w:val="20"/>
                <w:vertAlign w:val="superscript"/>
              </w:rPr>
              <w:t>4</w:t>
            </w:r>
            <w:r w:rsidRPr="00F54E1D">
              <w:rPr>
                <w:snapToGrid w:val="0"/>
                <w:sz w:val="20"/>
                <w:szCs w:val="20"/>
              </w:rPr>
              <w:t xml:space="preserve"> Kodeksu cywilnego.</w:t>
            </w:r>
            <w:r w:rsidRPr="00F54E1D">
              <w:rPr>
                <w:b/>
                <w:snapToGrid w:val="0"/>
                <w:sz w:val="20"/>
                <w:szCs w:val="20"/>
              </w:rPr>
              <w:t xml:space="preserve"> </w:t>
            </w:r>
          </w:p>
        </w:tc>
      </w:tr>
    </w:tbl>
    <w:p w:rsidR="0046460D" w:rsidRDefault="0046460D"/>
    <w:sectPr w:rsidR="0046460D" w:rsidSect="005D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2AB"/>
    <w:multiLevelType w:val="hybridMultilevel"/>
    <w:tmpl w:val="FCC26C3C"/>
    <w:lvl w:ilvl="0" w:tplc="93BAB25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E6C79"/>
    <w:multiLevelType w:val="hybridMultilevel"/>
    <w:tmpl w:val="75FCC62C"/>
    <w:lvl w:ilvl="0" w:tplc="93BAB25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4578ED"/>
    <w:multiLevelType w:val="hybridMultilevel"/>
    <w:tmpl w:val="D820EEC0"/>
    <w:lvl w:ilvl="0" w:tplc="F4D42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2555D"/>
    <w:multiLevelType w:val="hybridMultilevel"/>
    <w:tmpl w:val="A5DC78B2"/>
    <w:lvl w:ilvl="0" w:tplc="22DA65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7375D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>
    <w:nsid w:val="7C4B2C93"/>
    <w:multiLevelType w:val="hybridMultilevel"/>
    <w:tmpl w:val="12E2D55E"/>
    <w:lvl w:ilvl="0" w:tplc="ABF42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460D"/>
    <w:rsid w:val="0016478E"/>
    <w:rsid w:val="0030457C"/>
    <w:rsid w:val="0046460D"/>
    <w:rsid w:val="00582228"/>
    <w:rsid w:val="005D2202"/>
    <w:rsid w:val="00655C08"/>
    <w:rsid w:val="006B02AB"/>
    <w:rsid w:val="00863DB3"/>
    <w:rsid w:val="00A925BC"/>
    <w:rsid w:val="00B80EE0"/>
    <w:rsid w:val="00E20886"/>
    <w:rsid w:val="00E70FCD"/>
    <w:rsid w:val="00F54E1D"/>
    <w:rsid w:val="00F6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6460D"/>
    <w:pPr>
      <w:keepNext/>
      <w:snapToGrid w:val="0"/>
      <w:spacing w:line="360" w:lineRule="auto"/>
      <w:ind w:left="4248" w:firstLine="708"/>
      <w:outlineLvl w:val="1"/>
    </w:pPr>
    <w:rPr>
      <w:rFonts w:ascii="Arial" w:hAnsi="Arial"/>
      <w:b/>
      <w:i/>
      <w:noProof/>
      <w:sz w:val="20"/>
    </w:rPr>
  </w:style>
  <w:style w:type="paragraph" w:styleId="Nagwek3">
    <w:name w:val="heading 3"/>
    <w:basedOn w:val="Normalny"/>
    <w:next w:val="Normalny"/>
    <w:link w:val="Nagwek3Znak"/>
    <w:qFormat/>
    <w:rsid w:val="0046460D"/>
    <w:pPr>
      <w:keepNext/>
      <w:snapToGrid w:val="0"/>
      <w:jc w:val="center"/>
      <w:outlineLvl w:val="2"/>
    </w:pPr>
    <w:rPr>
      <w:rFonts w:ascii="Arial" w:hAnsi="Arial"/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6460D"/>
    <w:rPr>
      <w:rFonts w:ascii="Arial" w:eastAsia="Times New Roman" w:hAnsi="Arial" w:cs="Times New Roman"/>
      <w:b/>
      <w:i/>
      <w:noProof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6460D"/>
    <w:rPr>
      <w:rFonts w:ascii="Arial" w:eastAsia="Times New Roman" w:hAnsi="Arial" w:cs="Times New Roman"/>
      <w:b/>
      <w:i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0E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8E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Przybyłkowicz</dc:creator>
  <cp:keywords/>
  <dc:description/>
  <cp:lastModifiedBy>..</cp:lastModifiedBy>
  <cp:revision>4</cp:revision>
  <dcterms:created xsi:type="dcterms:W3CDTF">2024-05-17T12:28:00Z</dcterms:created>
  <dcterms:modified xsi:type="dcterms:W3CDTF">2024-06-11T07:53:00Z</dcterms:modified>
</cp:coreProperties>
</file>