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76ED">
              <w:rPr>
                <w:b/>
              </w:rPr>
              <w:fldChar w:fldCharType="separate"/>
            </w:r>
            <w:r w:rsidR="000E76ED">
              <w:rPr>
                <w:b/>
              </w:rPr>
              <w:t>zarządzenie w sprawie Komisji ds. lokali w zasobie Poznańskiego Towarzystwa Budownictwa Społecznego Sp. z o.o., oddanych do dyspozycji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76ED" w:rsidRDefault="00FA63B5" w:rsidP="000E76ED">
      <w:pPr>
        <w:spacing w:line="360" w:lineRule="auto"/>
        <w:jc w:val="both"/>
      </w:pPr>
      <w:bookmarkStart w:id="2" w:name="z1"/>
      <w:bookmarkEnd w:id="2"/>
    </w:p>
    <w:p w:rsidR="000E76ED" w:rsidRPr="000E76ED" w:rsidRDefault="000E76ED" w:rsidP="000E76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6ED">
        <w:rPr>
          <w:color w:val="000000"/>
        </w:rPr>
        <w:t>Zgodnie 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powołuje (a także określa skład i tryb działania) Komisję ds. lokali w</w:t>
      </w:r>
      <w:r w:rsidR="00BF3376">
        <w:rPr>
          <w:color w:val="000000"/>
        </w:rPr>
        <w:t> </w:t>
      </w:r>
      <w:r w:rsidRPr="000E76ED">
        <w:rPr>
          <w:color w:val="000000"/>
        </w:rPr>
        <w:t>zasobie Poznańskiego Towarzystwa Budownictwa Społecznego Sp. z o.o., oddanych do dyspozycji Miasta Poznania.</w:t>
      </w:r>
    </w:p>
    <w:p w:rsidR="000E76ED" w:rsidRPr="000E76ED" w:rsidRDefault="000E76ED" w:rsidP="000E76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6ED">
        <w:rPr>
          <w:color w:val="000000"/>
        </w:rPr>
        <w:t>W związku ze zmianami kadrowymi w Biurze Spraw Lokalowych zmieniono liczbę kandydatów, których zgłasza Dyrektor Biura Spraw Lokalowych do udziału w pracach Komisji. Dodatkowo w wyniku przeprowadzonych zmian Dyrektor Biura Spraw Lokalowych pełni jednocześnie funkcję Pełnomocnika Prezydenta Miasta Poznania ds. Ochrony Praw Lokatorów i Projektów Mieszkaniowych.</w:t>
      </w:r>
    </w:p>
    <w:p w:rsidR="000E76ED" w:rsidRDefault="000E76ED" w:rsidP="000E76ED">
      <w:pPr>
        <w:spacing w:line="360" w:lineRule="auto"/>
        <w:jc w:val="both"/>
        <w:rPr>
          <w:color w:val="000000"/>
        </w:rPr>
      </w:pPr>
      <w:r w:rsidRPr="000E76ED">
        <w:rPr>
          <w:color w:val="000000"/>
        </w:rPr>
        <w:t>Mając powyższe na względzie, wydanie zarządzenia jest uzasadnione.</w:t>
      </w:r>
    </w:p>
    <w:p w:rsidR="000E76ED" w:rsidRDefault="000E76ED" w:rsidP="000E76ED">
      <w:pPr>
        <w:spacing w:line="360" w:lineRule="auto"/>
        <w:jc w:val="both"/>
      </w:pPr>
    </w:p>
    <w:p w:rsidR="000E76ED" w:rsidRDefault="000E76ED" w:rsidP="000E76ED">
      <w:pPr>
        <w:keepNext/>
        <w:spacing w:line="360" w:lineRule="auto"/>
        <w:jc w:val="center"/>
      </w:pPr>
      <w:r>
        <w:t>p.o. DYREKTORKI</w:t>
      </w:r>
    </w:p>
    <w:p w:rsidR="000E76ED" w:rsidRDefault="000E76ED" w:rsidP="000E76ED">
      <w:pPr>
        <w:keepNext/>
        <w:spacing w:line="360" w:lineRule="auto"/>
        <w:jc w:val="center"/>
      </w:pPr>
      <w:r>
        <w:t>BIURA SPRAW LOKALOWYCH</w:t>
      </w:r>
    </w:p>
    <w:p w:rsidR="000E76ED" w:rsidRPr="000E76ED" w:rsidRDefault="000E76ED" w:rsidP="000E76ED">
      <w:pPr>
        <w:keepNext/>
        <w:spacing w:line="360" w:lineRule="auto"/>
        <w:jc w:val="center"/>
      </w:pPr>
      <w:r>
        <w:t>(-) Dobrosława Janas</w:t>
      </w:r>
    </w:p>
    <w:sectPr w:rsidR="000E76ED" w:rsidRPr="000E76ED" w:rsidSect="000E76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ED" w:rsidRDefault="000E76ED">
      <w:r>
        <w:separator/>
      </w:r>
    </w:p>
  </w:endnote>
  <w:endnote w:type="continuationSeparator" w:id="0">
    <w:p w:rsidR="000E76ED" w:rsidRDefault="000E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ED" w:rsidRDefault="000E76ED">
      <w:r>
        <w:separator/>
      </w:r>
    </w:p>
  </w:footnote>
  <w:footnote w:type="continuationSeparator" w:id="0">
    <w:p w:rsidR="000E76ED" w:rsidRDefault="000E7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Komisji ds. lokali w zasobie Poznańskiego Towarzystwa Budownictwa Społecznego Sp. z o.o., oddanych do dyspozycji Miasta Poznania."/>
  </w:docVars>
  <w:rsids>
    <w:rsidRoot w:val="000E76ED"/>
    <w:rsid w:val="000607A3"/>
    <w:rsid w:val="000E76ED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F337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173</Words>
  <Characters>1127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2024-06-13T09:47:00Z</dcterms:created>
  <dcterms:modified xsi:type="dcterms:W3CDTF">2024-06-13T09:47:00Z</dcterms:modified>
</cp:coreProperties>
</file>