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6D8A">
          <w:t>646/2024/P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6D8A">
        <w:rPr>
          <w:b/>
          <w:sz w:val="28"/>
        </w:rPr>
        <w:fldChar w:fldCharType="separate"/>
      </w:r>
      <w:r w:rsidR="00046D8A">
        <w:rPr>
          <w:b/>
          <w:sz w:val="28"/>
        </w:rPr>
        <w:t>28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6D8A">
              <w:rPr>
                <w:b/>
                <w:sz w:val="24"/>
                <w:szCs w:val="24"/>
              </w:rPr>
              <w:fldChar w:fldCharType="separate"/>
            </w:r>
            <w:r w:rsidR="00046D8A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6D8A" w:rsidP="00046D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6D8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46D8A">
        <w:rPr>
          <w:color w:val="000000"/>
          <w:sz w:val="24"/>
          <w:szCs w:val="24"/>
        </w:rPr>
        <w:t>t.j</w:t>
      </w:r>
      <w:proofErr w:type="spellEnd"/>
      <w:r w:rsidRPr="00046D8A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046D8A">
        <w:rPr>
          <w:color w:val="000000"/>
          <w:sz w:val="24"/>
          <w:szCs w:val="24"/>
        </w:rPr>
        <w:t>t.j</w:t>
      </w:r>
      <w:proofErr w:type="spellEnd"/>
      <w:r w:rsidRPr="00046D8A">
        <w:rPr>
          <w:color w:val="000000"/>
          <w:sz w:val="24"/>
          <w:szCs w:val="24"/>
        </w:rPr>
        <w:t xml:space="preserve">. </w:t>
      </w:r>
      <w:proofErr w:type="spellStart"/>
      <w:r w:rsidRPr="00046D8A">
        <w:rPr>
          <w:color w:val="000000"/>
          <w:sz w:val="24"/>
          <w:szCs w:val="24"/>
        </w:rPr>
        <w:t>Dz</w:t>
      </w:r>
      <w:proofErr w:type="spellEnd"/>
      <w:r w:rsidRPr="00046D8A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ED4A63">
        <w:rPr>
          <w:color w:val="000000"/>
          <w:sz w:val="24"/>
          <w:szCs w:val="24"/>
        </w:rPr>
        <w:t> </w:t>
      </w:r>
      <w:r w:rsidRPr="00046D8A">
        <w:rPr>
          <w:color w:val="000000"/>
          <w:sz w:val="24"/>
          <w:szCs w:val="24"/>
        </w:rPr>
        <w:t>dnia 27 sierpnia 2009 r. o finansach publicznych (</w:t>
      </w:r>
      <w:proofErr w:type="spellStart"/>
      <w:r w:rsidRPr="00046D8A">
        <w:rPr>
          <w:color w:val="000000"/>
          <w:sz w:val="24"/>
          <w:szCs w:val="24"/>
        </w:rPr>
        <w:t>t.j</w:t>
      </w:r>
      <w:proofErr w:type="spellEnd"/>
      <w:r w:rsidRPr="00046D8A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046D8A">
        <w:rPr>
          <w:color w:val="FF0000"/>
          <w:sz w:val="24"/>
          <w:szCs w:val="24"/>
        </w:rPr>
        <w:t xml:space="preserve"> </w:t>
      </w:r>
      <w:r w:rsidRPr="00046D8A">
        <w:rPr>
          <w:color w:val="000000"/>
          <w:sz w:val="24"/>
          <w:szCs w:val="24"/>
        </w:rPr>
        <w:t>r., zarządzeniem Nr 566/2024/P Prezydenta Miasta Poznania z dnia 29 maja 2024 r., uchwałą Nr III/39/IX/2024 Rady Miasta Poznania z dnia 11 czerwca 2024 r. zarządza się, co następuje:</w:t>
      </w:r>
    </w:p>
    <w:p w:rsidR="00046D8A" w:rsidRDefault="00046D8A" w:rsidP="00046D8A">
      <w:pPr>
        <w:spacing w:line="360" w:lineRule="auto"/>
        <w:jc w:val="both"/>
        <w:rPr>
          <w:sz w:val="24"/>
        </w:rPr>
      </w:pPr>
    </w:p>
    <w:p w:rsidR="00046D8A" w:rsidRDefault="00046D8A" w:rsidP="0004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6D8A" w:rsidRDefault="00046D8A" w:rsidP="00046D8A">
      <w:pPr>
        <w:keepNext/>
        <w:spacing w:line="360" w:lineRule="auto"/>
        <w:rPr>
          <w:color w:val="000000"/>
          <w:sz w:val="24"/>
        </w:rPr>
      </w:pP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6D8A">
        <w:rPr>
          <w:color w:val="000000"/>
          <w:sz w:val="24"/>
          <w:szCs w:val="24"/>
        </w:rPr>
        <w:t>Zmienia się dochody budżetu Miasta ogółem na 2024 rok do kwoty 5.931.074.306,47 zł, z</w:t>
      </w:r>
      <w:r w:rsidR="00ED4A63">
        <w:rPr>
          <w:color w:val="000000"/>
          <w:sz w:val="24"/>
          <w:szCs w:val="24"/>
        </w:rPr>
        <w:t> </w:t>
      </w:r>
      <w:r w:rsidRPr="00046D8A">
        <w:rPr>
          <w:color w:val="000000"/>
          <w:sz w:val="24"/>
          <w:szCs w:val="24"/>
        </w:rPr>
        <w:t>tego: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1) dochody gminy 4.420.504.033,79 zł, z tego: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a) dochody bieżące 4.199.451.184,30 zł,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b) dochody majątkowe 221.052.849,49 zł;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lastRenderedPageBreak/>
        <w:t>2) dochody powiatu 1.510.570.272,68 zł, z tego: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a) dochody bieżące 1.407.910.139,68 zł,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b) dochody majątkowe 102.660.133,00 zł,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zgodnie z załącznikiem nr 1.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</w:rPr>
      </w:pPr>
    </w:p>
    <w:p w:rsidR="00046D8A" w:rsidRDefault="00046D8A" w:rsidP="0004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6D8A" w:rsidRDefault="00046D8A" w:rsidP="00046D8A">
      <w:pPr>
        <w:keepNext/>
        <w:spacing w:line="360" w:lineRule="auto"/>
        <w:rPr>
          <w:color w:val="000000"/>
          <w:sz w:val="24"/>
        </w:rPr>
      </w:pP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6D8A">
        <w:rPr>
          <w:color w:val="000000"/>
          <w:sz w:val="24"/>
          <w:szCs w:val="24"/>
        </w:rPr>
        <w:t>Zmienia się wydatki budżetu Miasta ogółem na 2024 rok do kwoty 6.687.271.065,55 zł, z</w:t>
      </w:r>
      <w:r w:rsidR="00ED4A63">
        <w:rPr>
          <w:color w:val="000000"/>
          <w:sz w:val="24"/>
          <w:szCs w:val="24"/>
        </w:rPr>
        <w:t> </w:t>
      </w:r>
      <w:r w:rsidRPr="00046D8A">
        <w:rPr>
          <w:color w:val="000000"/>
          <w:sz w:val="24"/>
          <w:szCs w:val="24"/>
        </w:rPr>
        <w:t>tego: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1) wydatki gminy 5.030.970.553,87 zł, z tego: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a) wydatki bieżące 4.044.613.551,87 zł,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b) wydatki majątkowe 986.357.002,00 zł;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2) wydatki powiatu 1.656.300.511,68 zł, z tego: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a) wydatki bieżące 1.363.276.881,68 zł,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b) wydatki majątkowe 293.023.630,00 zł,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zgodnie z załącznikiem nr 2.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</w:rPr>
      </w:pPr>
    </w:p>
    <w:p w:rsidR="00046D8A" w:rsidRDefault="00046D8A" w:rsidP="0004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6D8A" w:rsidRDefault="00046D8A" w:rsidP="00046D8A">
      <w:pPr>
        <w:keepNext/>
        <w:spacing w:line="360" w:lineRule="auto"/>
        <w:rPr>
          <w:color w:val="000000"/>
          <w:sz w:val="24"/>
        </w:rPr>
      </w:pP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6D8A">
        <w:rPr>
          <w:color w:val="000000"/>
          <w:sz w:val="24"/>
          <w:szCs w:val="24"/>
        </w:rPr>
        <w:t>Dokonuje się podziału rezerw celowych o kwotę 33.671.587,00 zł do kwoty 103.986.151,00 zł, w tym na: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a) wydatki bieżące jednostek systemu oświaty o kwotę 30.931.577,00 zł do kwoty 56.216.000,00 zł,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b) wydatki majątkowe jednostek systemu oświaty o kwotę 2.296.010,00 zł do kwoty 3.478.743,00 zł,</w:t>
      </w:r>
    </w:p>
    <w:p w:rsidR="00046D8A" w:rsidRPr="00046D8A" w:rsidRDefault="00046D8A" w:rsidP="00046D8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c) wydatki bieżące związane z przygotowaniem, realizacją oraz trwałością projektów o</w:t>
      </w:r>
      <w:r w:rsidR="00ED4A63">
        <w:rPr>
          <w:color w:val="000000"/>
          <w:sz w:val="24"/>
          <w:szCs w:val="24"/>
        </w:rPr>
        <w:t> </w:t>
      </w:r>
      <w:r w:rsidRPr="00046D8A">
        <w:rPr>
          <w:color w:val="000000"/>
          <w:sz w:val="24"/>
          <w:szCs w:val="24"/>
        </w:rPr>
        <w:t>kwotę 384.000,00 zł do kwoty 379.864,00 zł,</w:t>
      </w:r>
    </w:p>
    <w:p w:rsidR="00046D8A" w:rsidRDefault="00046D8A" w:rsidP="00046D8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6D8A">
        <w:rPr>
          <w:color w:val="000000"/>
          <w:sz w:val="24"/>
          <w:szCs w:val="24"/>
        </w:rPr>
        <w:t>d) wydatki związanie z zaspokojeniem roszczeń zgłaszanych wobec Miasta o kwotę 60.000,00 zł do kwoty 22.094.866,00 zł.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</w:rPr>
      </w:pPr>
    </w:p>
    <w:p w:rsidR="00046D8A" w:rsidRDefault="00046D8A" w:rsidP="0004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6D8A" w:rsidRDefault="00046D8A" w:rsidP="00046D8A">
      <w:pPr>
        <w:keepNext/>
        <w:spacing w:line="360" w:lineRule="auto"/>
        <w:rPr>
          <w:color w:val="000000"/>
          <w:sz w:val="24"/>
        </w:rPr>
      </w:pPr>
    </w:p>
    <w:p w:rsidR="00046D8A" w:rsidRDefault="00046D8A" w:rsidP="00046D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6D8A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</w:rPr>
      </w:pPr>
    </w:p>
    <w:p w:rsidR="00046D8A" w:rsidRDefault="00046D8A" w:rsidP="0004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6D8A" w:rsidRDefault="00046D8A" w:rsidP="00046D8A">
      <w:pPr>
        <w:keepNext/>
        <w:spacing w:line="360" w:lineRule="auto"/>
        <w:rPr>
          <w:color w:val="000000"/>
          <w:sz w:val="24"/>
        </w:rPr>
      </w:pPr>
    </w:p>
    <w:p w:rsidR="00046D8A" w:rsidRDefault="00046D8A" w:rsidP="00046D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6D8A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046D8A" w:rsidRDefault="00046D8A" w:rsidP="00046D8A">
      <w:pPr>
        <w:spacing w:line="360" w:lineRule="auto"/>
        <w:jc w:val="both"/>
        <w:rPr>
          <w:color w:val="000000"/>
          <w:sz w:val="24"/>
        </w:rPr>
      </w:pPr>
    </w:p>
    <w:p w:rsidR="00046D8A" w:rsidRDefault="00046D8A" w:rsidP="00046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46D8A" w:rsidRPr="00046D8A" w:rsidRDefault="00046D8A" w:rsidP="00046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46D8A" w:rsidRPr="00046D8A" w:rsidSect="00046D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8A" w:rsidRDefault="00046D8A">
      <w:r>
        <w:separator/>
      </w:r>
    </w:p>
  </w:endnote>
  <w:endnote w:type="continuationSeparator" w:id="0">
    <w:p w:rsidR="00046D8A" w:rsidRDefault="000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8A" w:rsidRDefault="00046D8A">
      <w:r>
        <w:separator/>
      </w:r>
    </w:p>
  </w:footnote>
  <w:footnote w:type="continuationSeparator" w:id="0">
    <w:p w:rsidR="00046D8A" w:rsidRDefault="0004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46/2024/P"/>
    <w:docVar w:name="Sprawa" w:val="zmian w budżecie Miasta Poznania na 2024 rok"/>
  </w:docVars>
  <w:rsids>
    <w:rsidRoot w:val="00046D8A"/>
    <w:rsid w:val="00046D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A6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518</Words>
  <Characters>2733</Characters>
  <Application>Microsoft Office Word</Application>
  <DocSecurity>0</DocSecurity>
  <Lines>80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2024-07-01T05:59:00Z</dcterms:created>
  <dcterms:modified xsi:type="dcterms:W3CDTF">2024-07-01T05:59:00Z</dcterms:modified>
</cp:coreProperties>
</file>