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2208">
              <w:rPr>
                <w:b/>
              </w:rPr>
              <w:fldChar w:fldCharType="separate"/>
            </w:r>
            <w:r w:rsidR="00D52208">
              <w:rPr>
                <w:b/>
              </w:rPr>
              <w:t>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2208" w:rsidRDefault="00FA63B5" w:rsidP="00D52208">
      <w:pPr>
        <w:spacing w:line="360" w:lineRule="auto"/>
        <w:jc w:val="both"/>
      </w:pPr>
      <w:bookmarkStart w:id="2" w:name="z1"/>
      <w:bookmarkEnd w:id="2"/>
    </w:p>
    <w:p w:rsidR="00D52208" w:rsidRPr="00D52208" w:rsidRDefault="00D52208" w:rsidP="00D522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208">
        <w:rPr>
          <w:color w:val="000000"/>
        </w:rPr>
        <w:t>Zmiana zarządzenia Nr 950/2023/P Prezydenta Miasta Poznania z dnia 19 grudnia 2023 roku wynika z podjęcia 11 czerwca 2024 roku przez Radę Miasta Poznania uchwały Nr III/39/IX/2024 w sprawie zmian w budżecie Miasta Poznania na 2024 rok. Dotacja dla Domu Pomocy Społecznej przy ul. Sielskiej 13 i Mińskiej 14 została zwiększona o 600 000,00 zł (słownie: sześćset tysięcy złotych 00/100), z przeznaczeniem na:</w:t>
      </w:r>
    </w:p>
    <w:p w:rsidR="00D52208" w:rsidRPr="00D52208" w:rsidRDefault="00D52208" w:rsidP="00D522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208">
        <w:rPr>
          <w:color w:val="000000"/>
        </w:rPr>
        <w:t>- wynagrodzenia pracowników działu terapeutyczno-opiekuńczego (w tym składki na ubezpieczenia społeczne i PPK finansowane przez pracodawcę);</w:t>
      </w:r>
    </w:p>
    <w:p w:rsidR="00D52208" w:rsidRPr="00D52208" w:rsidRDefault="00D52208" w:rsidP="00D522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208">
        <w:rPr>
          <w:color w:val="000000"/>
        </w:rPr>
        <w:t>- zakup żywności;</w:t>
      </w:r>
    </w:p>
    <w:p w:rsidR="00D52208" w:rsidRPr="00D52208" w:rsidRDefault="00D52208" w:rsidP="00D5220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208">
        <w:rPr>
          <w:color w:val="000000"/>
        </w:rPr>
        <w:t>- wynagrodzenia pracowników działu administracyjno-księgowego i gospodarczego (w tym składki na ubezpieczenia społeczne i PPK finansowane przez pracodawcę).</w:t>
      </w:r>
    </w:p>
    <w:p w:rsidR="00D52208" w:rsidRDefault="00D52208" w:rsidP="00D52208">
      <w:pPr>
        <w:spacing w:line="360" w:lineRule="auto"/>
        <w:jc w:val="both"/>
        <w:rPr>
          <w:color w:val="000000"/>
        </w:rPr>
      </w:pPr>
      <w:r w:rsidRPr="00D52208">
        <w:rPr>
          <w:color w:val="000000"/>
        </w:rPr>
        <w:t>W świetle powyższego wydanie zarządzenia jest w pełni uzasadnione.</w:t>
      </w:r>
    </w:p>
    <w:p w:rsidR="00D52208" w:rsidRDefault="00D52208" w:rsidP="00D52208">
      <w:pPr>
        <w:spacing w:line="360" w:lineRule="auto"/>
        <w:jc w:val="both"/>
      </w:pPr>
    </w:p>
    <w:p w:rsidR="00D52208" w:rsidRDefault="00D52208" w:rsidP="00D52208">
      <w:pPr>
        <w:keepNext/>
        <w:spacing w:line="360" w:lineRule="auto"/>
        <w:jc w:val="center"/>
      </w:pPr>
      <w:r>
        <w:t>ZASTĘPCZYNI DYREKTORKI</w:t>
      </w:r>
    </w:p>
    <w:p w:rsidR="00D52208" w:rsidRPr="00D52208" w:rsidRDefault="00D52208" w:rsidP="00D5220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D52208" w:rsidRPr="00D52208" w:rsidSect="00D5220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208" w:rsidRDefault="00D52208">
      <w:r>
        <w:separator/>
      </w:r>
    </w:p>
  </w:endnote>
  <w:endnote w:type="continuationSeparator" w:id="0">
    <w:p w:rsidR="00D52208" w:rsidRDefault="00D5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208" w:rsidRDefault="00D52208">
      <w:r>
        <w:separator/>
      </w:r>
    </w:p>
  </w:footnote>
  <w:footnote w:type="continuationSeparator" w:id="0">
    <w:p w:rsidR="00D52208" w:rsidRDefault="00D52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4 na realizację zadania publicznego w obszarze „Pomocy społecznej, w tym pomocy rodzinom i osobom w trudnej sytuacji życiowej, oraz wyrównywania szans tych rodzin i osób w 2024 roku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4 roku do 31 grudnia 2024 roku przez organizacje pozarządowe oraz podmioty, o których mowa w art. 3 ust. 3 ustawy z dnia 24 kwietnia 2003 roku o działalności pożytku publicznego i o wolontariacie, w 2024 roku."/>
  </w:docVars>
  <w:rsids>
    <w:rsidRoot w:val="00D52208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D52208"/>
    <w:rsid w:val="00EB09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237</Words>
  <Characters>1453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2024-06-28T09:17:00Z</dcterms:created>
  <dcterms:modified xsi:type="dcterms:W3CDTF">2024-06-28T09:17:00Z</dcterms:modified>
</cp:coreProperties>
</file>