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735B">
              <w:rPr>
                <w:b/>
              </w:rPr>
              <w:fldChar w:fldCharType="separate"/>
            </w:r>
            <w:r w:rsidR="0092735B">
              <w:rPr>
                <w:b/>
              </w:rPr>
              <w:t>ogłoszenia wykazu nr DXXI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735B" w:rsidRDefault="00FA63B5" w:rsidP="0092735B">
      <w:pPr>
        <w:spacing w:line="360" w:lineRule="auto"/>
        <w:jc w:val="both"/>
      </w:pPr>
      <w:bookmarkStart w:id="2" w:name="z1"/>
      <w:bookmarkEnd w:id="2"/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budynkach będących własnością Miasta Poznania. Lokale te pozostawały w dyspozycji Policji w rozumieniu art. 90 ustawy z dnia 6 kwietnia 1990 r. o</w:t>
      </w:r>
      <w:r w:rsidR="000F7C88">
        <w:rPr>
          <w:color w:val="000000"/>
          <w:szCs w:val="20"/>
        </w:rPr>
        <w:t> </w:t>
      </w:r>
      <w:r w:rsidRPr="0092735B">
        <w:rPr>
          <w:color w:val="000000"/>
          <w:szCs w:val="20"/>
        </w:rPr>
        <w:t>Policji i zostały zwolnione z tej dyspozycji na podstawie porozumienia zawartego w dniu 8</w:t>
      </w:r>
      <w:r w:rsidR="000F7C88">
        <w:rPr>
          <w:color w:val="000000"/>
          <w:szCs w:val="20"/>
        </w:rPr>
        <w:t> </w:t>
      </w:r>
      <w:r w:rsidRPr="0092735B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Pierwszeństwo w nabyciu wskazanych lokali i udziału we współwłasności nieruchomości gruntowej przysługuje ich najemcom na podstawie art. 34 ust. 1 pkt 3 ustawy z dnia 21 sierpnia 1997 r. o gospodarce nieruchomościami (</w:t>
      </w:r>
      <w:proofErr w:type="spellStart"/>
      <w:r w:rsidRPr="0092735B">
        <w:rPr>
          <w:color w:val="000000"/>
          <w:szCs w:val="20"/>
        </w:rPr>
        <w:t>t.j</w:t>
      </w:r>
      <w:proofErr w:type="spellEnd"/>
      <w:r w:rsidRPr="0092735B">
        <w:rPr>
          <w:color w:val="000000"/>
          <w:szCs w:val="20"/>
        </w:rPr>
        <w:t xml:space="preserve">. Dz. U. z 2023 r. poz. 344 ze zm.). 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Ujęte w wykazie lokale mieszkalne są lokalami samodzielnymi w rozumieniu art. 2 ust. 2</w:t>
      </w:r>
      <w:r w:rsidR="000F7C88">
        <w:rPr>
          <w:color w:val="000000"/>
          <w:szCs w:val="20"/>
        </w:rPr>
        <w:t> </w:t>
      </w:r>
      <w:r w:rsidRPr="0092735B">
        <w:rPr>
          <w:color w:val="000000"/>
          <w:szCs w:val="20"/>
        </w:rPr>
        <w:t>ustawy o własności lokali z dnia 24 czerwca 1994 r. (</w:t>
      </w:r>
      <w:proofErr w:type="spellStart"/>
      <w:r w:rsidRPr="0092735B">
        <w:rPr>
          <w:color w:val="000000"/>
          <w:szCs w:val="20"/>
        </w:rPr>
        <w:t>t.j</w:t>
      </w:r>
      <w:proofErr w:type="spellEnd"/>
      <w:r w:rsidRPr="0092735B">
        <w:rPr>
          <w:color w:val="000000"/>
          <w:szCs w:val="20"/>
        </w:rPr>
        <w:t>. Dz. U. z 2021 r. poz. 1048), co zostało potwierdzone przez Prezydenta Miasta Poznania w formie zaświadczenia.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0F7C88">
        <w:rPr>
          <w:color w:val="000000"/>
          <w:szCs w:val="20"/>
        </w:rPr>
        <w:t> </w:t>
      </w:r>
      <w:r w:rsidRPr="0092735B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 xml:space="preserve">Nabywcy zobowiązani są nie później niż do dnia zawarcia umowy uiścić cenę kupna lokalu zawierającą cenę udziału w gruncie, a w przypadku sprzedaży na raty </w:t>
      </w:r>
      <w:r w:rsidRPr="0092735B">
        <w:rPr>
          <w:color w:val="000000"/>
        </w:rPr>
        <w:t>–</w:t>
      </w:r>
      <w:r w:rsidRPr="0092735B">
        <w:rPr>
          <w:color w:val="000000"/>
          <w:szCs w:val="20"/>
        </w:rPr>
        <w:t xml:space="preserve"> pierwszą ratę.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Na podstawie przepisu art. 35 ust. 1 ustawy z dnia 21 sierpnia 1997 r. o gospodarce nieruchomościami (</w:t>
      </w:r>
      <w:proofErr w:type="spellStart"/>
      <w:r w:rsidRPr="0092735B">
        <w:rPr>
          <w:color w:val="000000"/>
          <w:szCs w:val="20"/>
        </w:rPr>
        <w:t>t.j</w:t>
      </w:r>
      <w:proofErr w:type="spellEnd"/>
      <w:r w:rsidRPr="0092735B">
        <w:rPr>
          <w:color w:val="000000"/>
          <w:szCs w:val="20"/>
        </w:rPr>
        <w:t>. Dz. U. z 2023 r. poz. 344 ze zm.) Prezydent Miasta Poznania podaje do publicznej wiadomości wykaz lokali mieszkalnych przeznaczonych do sprzedaży na rzecz ich najemców.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92735B" w:rsidRPr="0092735B" w:rsidRDefault="0092735B" w:rsidP="009273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92735B" w:rsidRDefault="0092735B" w:rsidP="0092735B">
      <w:pPr>
        <w:spacing w:line="360" w:lineRule="auto"/>
        <w:jc w:val="both"/>
        <w:rPr>
          <w:color w:val="000000"/>
          <w:szCs w:val="20"/>
        </w:rPr>
      </w:pPr>
      <w:r w:rsidRPr="0092735B">
        <w:rPr>
          <w:color w:val="000000"/>
          <w:szCs w:val="20"/>
        </w:rPr>
        <w:t>W tym stanie rzeczy wydanie zarządzenia jest uzasadnione.</w:t>
      </w:r>
    </w:p>
    <w:p w:rsidR="0092735B" w:rsidRDefault="0092735B" w:rsidP="0092735B">
      <w:pPr>
        <w:spacing w:line="360" w:lineRule="auto"/>
        <w:jc w:val="both"/>
      </w:pPr>
    </w:p>
    <w:p w:rsidR="0092735B" w:rsidRDefault="0092735B" w:rsidP="0092735B">
      <w:pPr>
        <w:keepNext/>
        <w:spacing w:line="360" w:lineRule="auto"/>
        <w:jc w:val="center"/>
      </w:pPr>
      <w:r>
        <w:t>DYREKTOR WYDZIAŁU</w:t>
      </w:r>
    </w:p>
    <w:p w:rsidR="0092735B" w:rsidRPr="0092735B" w:rsidRDefault="0092735B" w:rsidP="0092735B">
      <w:pPr>
        <w:keepNext/>
        <w:spacing w:line="360" w:lineRule="auto"/>
        <w:jc w:val="center"/>
      </w:pPr>
      <w:r>
        <w:t>(-) Magda Albińska</w:t>
      </w:r>
    </w:p>
    <w:sectPr w:rsidR="0092735B" w:rsidRPr="0092735B" w:rsidSect="009273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5B" w:rsidRDefault="0092735B">
      <w:r>
        <w:separator/>
      </w:r>
    </w:p>
  </w:endnote>
  <w:endnote w:type="continuationSeparator" w:id="0">
    <w:p w:rsidR="0092735B" w:rsidRDefault="009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5B" w:rsidRDefault="0092735B">
      <w:r>
        <w:separator/>
      </w:r>
    </w:p>
  </w:footnote>
  <w:footnote w:type="continuationSeparator" w:id="0">
    <w:p w:rsidR="0092735B" w:rsidRDefault="00927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I lokali mieszkalnych przeznaczonych do sprzedaży z równoczesną sprzedażą udziału we współwłasności nieruchomości gruntowej."/>
  </w:docVars>
  <w:rsids>
    <w:rsidRoot w:val="0092735B"/>
    <w:rsid w:val="000607A3"/>
    <w:rsid w:val="000F7C88"/>
    <w:rsid w:val="001B1D53"/>
    <w:rsid w:val="0022095A"/>
    <w:rsid w:val="002946C5"/>
    <w:rsid w:val="002C29F3"/>
    <w:rsid w:val="00796326"/>
    <w:rsid w:val="0092735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3043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2024-07-02T10:13:00Z</dcterms:created>
  <dcterms:modified xsi:type="dcterms:W3CDTF">2024-07-02T10:13:00Z</dcterms:modified>
</cp:coreProperties>
</file>