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0911">
              <w:rPr>
                <w:b/>
              </w:rPr>
              <w:fldChar w:fldCharType="separate"/>
            </w:r>
            <w:r w:rsidR="00B90911">
              <w:rPr>
                <w:b/>
              </w:rPr>
              <w:t>ogłoszenia wykazu nieruchomości stanowiącej własność Miasta Poznania, położonej w Poznaniu przy ul. Mrowińskiej 36,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0911" w:rsidRDefault="00FA63B5" w:rsidP="00B90911">
      <w:pPr>
        <w:spacing w:line="360" w:lineRule="auto"/>
        <w:jc w:val="both"/>
      </w:pPr>
      <w:bookmarkStart w:id="2" w:name="z1"/>
      <w:bookmarkEnd w:id="2"/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911">
        <w:rPr>
          <w:color w:val="000000"/>
          <w:szCs w:val="20"/>
        </w:rPr>
        <w:t xml:space="preserve">Zgodnie ze </w:t>
      </w:r>
      <w:r w:rsidRPr="00B90911">
        <w:rPr>
          <w:i/>
          <w:iCs/>
          <w:color w:val="000000"/>
          <w:szCs w:val="20"/>
        </w:rPr>
        <w:t>Studium uwarunkowań i kierunków zagospodarowania przestrzennego miasta Poznania,</w:t>
      </w:r>
      <w:r w:rsidRPr="00B90911">
        <w:rPr>
          <w:color w:val="000000"/>
          <w:szCs w:val="20"/>
        </w:rPr>
        <w:t xml:space="preserve"> zatwierdzonym uchwałą Nr LXXXVIII/1670/VIII/2023 Rady Miasta Poznania z</w:t>
      </w:r>
      <w:r w:rsidR="009161E3">
        <w:rPr>
          <w:color w:val="000000"/>
          <w:szCs w:val="20"/>
        </w:rPr>
        <w:t> </w:t>
      </w:r>
      <w:r w:rsidRPr="00B90911">
        <w:rPr>
          <w:color w:val="000000"/>
          <w:szCs w:val="20"/>
        </w:rPr>
        <w:t xml:space="preserve">dnia 11 lipca 2023 r., nieruchomość położona jest na terenie oznaczonym symbolem: </w:t>
      </w:r>
      <w:r w:rsidRPr="00B90911">
        <w:rPr>
          <w:b/>
          <w:bCs/>
          <w:i/>
          <w:iCs/>
          <w:color w:val="000000"/>
        </w:rPr>
        <w:t>MN</w:t>
      </w:r>
      <w:r w:rsidRPr="00B90911">
        <w:rPr>
          <w:b/>
          <w:bCs/>
          <w:color w:val="000000"/>
        </w:rPr>
        <w:t xml:space="preserve"> –</w:t>
      </w:r>
      <w:r w:rsidR="009161E3">
        <w:rPr>
          <w:b/>
          <w:bCs/>
          <w:color w:val="000000"/>
        </w:rPr>
        <w:t> </w:t>
      </w:r>
      <w:r w:rsidRPr="00B90911">
        <w:rPr>
          <w:b/>
          <w:bCs/>
          <w:color w:val="000000"/>
        </w:rPr>
        <w:t>tereny zabudowy mieszkaniowej jednorodzinnej</w:t>
      </w:r>
      <w:r w:rsidRPr="00B90911">
        <w:rPr>
          <w:color w:val="000000"/>
        </w:rPr>
        <w:t>.</w:t>
      </w:r>
    </w:p>
    <w:p w:rsidR="00B90911" w:rsidRPr="00B90911" w:rsidRDefault="00B90911" w:rsidP="00B9091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Powyższe potwierdził Wydział Urbanistyki i Architektury Urzędu Miasta Poznania w piśmie nr UA-IV.6724.1747.2023 z dnia 19 września 2023 r.</w:t>
      </w:r>
    </w:p>
    <w:p w:rsidR="00B90911" w:rsidRPr="00B90911" w:rsidRDefault="00B90911" w:rsidP="00B9091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9161E3">
        <w:rPr>
          <w:color w:val="000000"/>
          <w:szCs w:val="20"/>
        </w:rPr>
        <w:t> </w:t>
      </w:r>
      <w:r w:rsidRPr="00B90911">
        <w:rPr>
          <w:color w:val="000000"/>
          <w:szCs w:val="20"/>
        </w:rPr>
        <w:t>nabyciu nieruchomości zabudowanych budynkami mieszkalnymi jednolokalowymi stanowiącymi w całości przedmiot najmu, będących własnością Miasta Poznania, oraz określenia zasad ich sprzedaży ze zmianami. Powyższa uchwała została wydana na podstawie postanowień art. 34 ust. 6a, w związku z ust. 6 oraz ust. 6b, art. 68 ust. 1 pkt 1 ustawy z dnia 21 sierpnia 1997 r. o gospodarce nieruchomościami.</w:t>
      </w:r>
    </w:p>
    <w:p w:rsidR="00B90911" w:rsidRPr="00B90911" w:rsidRDefault="00B90911" w:rsidP="00B9091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Przedmiotem zbycia jest nieruchomość wraz z gruntem niezbędnym do racjonalnego korzystania z budynku.</w:t>
      </w:r>
    </w:p>
    <w:p w:rsidR="00B90911" w:rsidRPr="00B90911" w:rsidRDefault="00B90911" w:rsidP="00B9091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B90911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B90911">
        <w:rPr>
          <w:b/>
          <w:bCs/>
          <w:color w:val="000000"/>
          <w:szCs w:val="20"/>
        </w:rPr>
        <w:t xml:space="preserve"> 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</w:rPr>
        <w:t>–</w:t>
      </w:r>
      <w:r w:rsidRPr="00B90911">
        <w:rPr>
          <w:color w:val="000000"/>
          <w:szCs w:val="20"/>
        </w:rPr>
        <w:t xml:space="preserve"> bonifikata od ceny sprzedaży w wysokości 40%,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</w:rPr>
        <w:t>–</w:t>
      </w:r>
      <w:r w:rsidRPr="00B90911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</w:rPr>
        <w:t>–</w:t>
      </w:r>
      <w:r w:rsidRPr="00B90911">
        <w:rPr>
          <w:color w:val="000000"/>
          <w:szCs w:val="20"/>
        </w:rPr>
        <w:t xml:space="preserve"> w przypadku jednorazowej zapłaty całej ceny nabycia nieruchomości </w:t>
      </w:r>
      <w:r w:rsidRPr="00B90911">
        <w:rPr>
          <w:color w:val="000000"/>
        </w:rPr>
        <w:t>–</w:t>
      </w:r>
      <w:r w:rsidRPr="00B90911">
        <w:rPr>
          <w:color w:val="000000"/>
          <w:szCs w:val="20"/>
        </w:rPr>
        <w:t xml:space="preserve"> dodatkowa bonifikata w wysokości 20%.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Łączna bonifikata nie może przekroczyć 80% ceny sprzedaży nieruchomości.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B90911">
        <w:rPr>
          <w:color w:val="000000"/>
        </w:rPr>
        <w:t>–</w:t>
      </w:r>
      <w:r w:rsidR="009161E3">
        <w:rPr>
          <w:color w:val="000000"/>
          <w:szCs w:val="20"/>
        </w:rPr>
        <w:t> </w:t>
      </w:r>
      <w:r w:rsidRPr="00B90911">
        <w:rPr>
          <w:color w:val="000000"/>
          <w:szCs w:val="20"/>
        </w:rPr>
        <w:t>pierwszą ratę.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Ponadto nabywca nieruchomości zrzeknie się wszelkich ewentualnych roszczeń związanych z</w:t>
      </w:r>
      <w:r w:rsidR="009161E3">
        <w:rPr>
          <w:color w:val="000000"/>
          <w:szCs w:val="20"/>
        </w:rPr>
        <w:t> </w:t>
      </w:r>
      <w:r w:rsidRPr="00B90911">
        <w:rPr>
          <w:color w:val="000000"/>
          <w:szCs w:val="20"/>
        </w:rPr>
        <w:t>poczynionymi przez niego bądź jego poprzedników prawnych nakładami.</w:t>
      </w:r>
    </w:p>
    <w:p w:rsidR="00B90911" w:rsidRPr="00B90911" w:rsidRDefault="00B90911" w:rsidP="00B90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 xml:space="preserve">Na podstawie art. 35 ust. 1 ustawy z dnia 21 sierpnia 1997 r. o gospodarce nieruchomościami (t.j. Dz. U. z 2023 r. poz. 344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B90911" w:rsidRDefault="00B90911" w:rsidP="00B90911">
      <w:pPr>
        <w:spacing w:line="360" w:lineRule="auto"/>
        <w:jc w:val="both"/>
        <w:rPr>
          <w:color w:val="000000"/>
          <w:szCs w:val="20"/>
        </w:rPr>
      </w:pPr>
      <w:r w:rsidRPr="00B90911">
        <w:rPr>
          <w:color w:val="000000"/>
          <w:szCs w:val="20"/>
        </w:rPr>
        <w:t>W tym stanie rzeczy wydanie zarządzenia jest uzasadnione.</w:t>
      </w:r>
    </w:p>
    <w:p w:rsidR="00B90911" w:rsidRDefault="00B90911" w:rsidP="00B90911">
      <w:pPr>
        <w:spacing w:line="360" w:lineRule="auto"/>
        <w:jc w:val="both"/>
      </w:pPr>
    </w:p>
    <w:p w:rsidR="00B90911" w:rsidRDefault="00B90911" w:rsidP="00B90911">
      <w:pPr>
        <w:keepNext/>
        <w:spacing w:line="360" w:lineRule="auto"/>
        <w:jc w:val="center"/>
      </w:pPr>
      <w:r>
        <w:t>DYREKTOR WYDZIAŁU</w:t>
      </w:r>
    </w:p>
    <w:p w:rsidR="00B90911" w:rsidRPr="00B90911" w:rsidRDefault="00B90911" w:rsidP="00B90911">
      <w:pPr>
        <w:keepNext/>
        <w:spacing w:line="360" w:lineRule="auto"/>
        <w:jc w:val="center"/>
      </w:pPr>
      <w:r>
        <w:t>(-) Magda Albińska</w:t>
      </w:r>
    </w:p>
    <w:sectPr w:rsidR="00B90911" w:rsidRPr="00B90911" w:rsidSect="00B909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11" w:rsidRDefault="00B90911">
      <w:r>
        <w:separator/>
      </w:r>
    </w:p>
  </w:endnote>
  <w:endnote w:type="continuationSeparator" w:id="0">
    <w:p w:rsidR="00B90911" w:rsidRDefault="00B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11" w:rsidRDefault="00B90911">
      <w:r>
        <w:separator/>
      </w:r>
    </w:p>
  </w:footnote>
  <w:footnote w:type="continuationSeparator" w:id="0">
    <w:p w:rsidR="00B90911" w:rsidRDefault="00B9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rowińskiej 36, zabudowanej budynkiem mieszkalnym jednolokalowym, przeznaczonej do sprzedaży w trybie bezprzetargowym."/>
  </w:docVars>
  <w:rsids>
    <w:rsidRoot w:val="00B90911"/>
    <w:rsid w:val="000607A3"/>
    <w:rsid w:val="001B1D53"/>
    <w:rsid w:val="0022095A"/>
    <w:rsid w:val="002946C5"/>
    <w:rsid w:val="002C29F3"/>
    <w:rsid w:val="00796326"/>
    <w:rsid w:val="009161E3"/>
    <w:rsid w:val="00A87E1B"/>
    <w:rsid w:val="00AA04BE"/>
    <w:rsid w:val="00B9091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87796-B083-4DAC-832D-ECF5F291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501</Words>
  <Characters>3341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2024-07-04T07:21:00Z</dcterms:created>
  <dcterms:modified xsi:type="dcterms:W3CDTF">2024-07-04T07:21:00Z</dcterms:modified>
</cp:coreProperties>
</file>