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05386">
          <w:t>711/2024/P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05386">
        <w:rPr>
          <w:b/>
          <w:sz w:val="28"/>
        </w:rPr>
        <w:fldChar w:fldCharType="separate"/>
      </w:r>
      <w:r w:rsidR="00C05386">
        <w:rPr>
          <w:b/>
          <w:sz w:val="28"/>
        </w:rPr>
        <w:t>25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05386">
              <w:rPr>
                <w:b/>
                <w:sz w:val="24"/>
                <w:szCs w:val="24"/>
              </w:rPr>
              <w:fldChar w:fldCharType="separate"/>
            </w:r>
            <w:r w:rsidR="00C05386">
              <w:rPr>
                <w:b/>
                <w:sz w:val="24"/>
                <w:szCs w:val="24"/>
              </w:rPr>
              <w:t>ustalenia składu osobowego Komisji ds.Opiniowania List.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05386" w:rsidP="00C0538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05386">
        <w:rPr>
          <w:color w:val="000000"/>
          <w:sz w:val="24"/>
          <w:szCs w:val="24"/>
        </w:rPr>
        <w:t>Na podstawie art. 30 ust. 1 ustawy z dnia 8 marca 1990 r. o samorządzie gminnym (t.j. Dz. U. z 2024 r. poz. 609 z późn. zm.) oraz § 12 ust. 2 uchwały Nr XIX/322/VIII/2019 Rady Miasta Poznania z dnia 19 listopada 2019 r. w sprawie zasad wynajmowania lokali wchodzących w</w:t>
      </w:r>
      <w:r w:rsidR="00403ED5">
        <w:rPr>
          <w:color w:val="000000"/>
          <w:sz w:val="24"/>
          <w:szCs w:val="24"/>
        </w:rPr>
        <w:t> </w:t>
      </w:r>
      <w:r w:rsidRPr="00C05386">
        <w:rPr>
          <w:color w:val="000000"/>
          <w:sz w:val="24"/>
          <w:szCs w:val="24"/>
        </w:rPr>
        <w:t>skład mieszkaniowego zasobu Miasta Poznania</w:t>
      </w:r>
      <w:r w:rsidRPr="00C05386">
        <w:rPr>
          <w:i/>
          <w:iCs/>
          <w:color w:val="000000"/>
          <w:sz w:val="24"/>
          <w:szCs w:val="24"/>
        </w:rPr>
        <w:t xml:space="preserve"> </w:t>
      </w:r>
      <w:r w:rsidRPr="00C05386">
        <w:rPr>
          <w:color w:val="000000"/>
          <w:sz w:val="24"/>
          <w:szCs w:val="24"/>
        </w:rPr>
        <w:t>(t.j. Dz. Urz. Woj. Wielk. z 2024 r. poz. 1893) zarządza się, co następuje:</w:t>
      </w:r>
    </w:p>
    <w:p w:rsidR="00C05386" w:rsidRDefault="00C05386" w:rsidP="00C05386">
      <w:pPr>
        <w:spacing w:line="360" w:lineRule="auto"/>
        <w:jc w:val="both"/>
        <w:rPr>
          <w:sz w:val="24"/>
        </w:rPr>
      </w:pPr>
    </w:p>
    <w:p w:rsidR="00C05386" w:rsidRDefault="00C05386" w:rsidP="00C053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05386" w:rsidRDefault="00C05386" w:rsidP="00C05386">
      <w:pPr>
        <w:keepNext/>
        <w:spacing w:line="360" w:lineRule="auto"/>
        <w:rPr>
          <w:color w:val="000000"/>
          <w:sz w:val="24"/>
        </w:rPr>
      </w:pPr>
    </w:p>
    <w:p w:rsidR="00C05386" w:rsidRPr="00C05386" w:rsidRDefault="00C05386" w:rsidP="00C0538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05386">
        <w:rPr>
          <w:color w:val="000000"/>
          <w:sz w:val="24"/>
          <w:szCs w:val="24"/>
        </w:rPr>
        <w:t>Ustala się skład osobowy Komisji ds.Opiniowania List:</w:t>
      </w:r>
    </w:p>
    <w:p w:rsidR="00C05386" w:rsidRPr="00C05386" w:rsidRDefault="00C05386" w:rsidP="00C053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386">
        <w:rPr>
          <w:color w:val="000000"/>
          <w:sz w:val="24"/>
          <w:szCs w:val="24"/>
        </w:rPr>
        <w:t>1) Dobrosława Janas;</w:t>
      </w:r>
    </w:p>
    <w:p w:rsidR="00C05386" w:rsidRPr="00C05386" w:rsidRDefault="00C05386" w:rsidP="00C053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386">
        <w:rPr>
          <w:color w:val="000000"/>
          <w:sz w:val="24"/>
          <w:szCs w:val="24"/>
        </w:rPr>
        <w:t>2) Maciej Gabryś;</w:t>
      </w:r>
    </w:p>
    <w:p w:rsidR="00C05386" w:rsidRPr="00C05386" w:rsidRDefault="00C05386" w:rsidP="00C053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386">
        <w:rPr>
          <w:color w:val="000000"/>
          <w:sz w:val="24"/>
          <w:szCs w:val="24"/>
        </w:rPr>
        <w:t>3) Natalia Szczepaniak;</w:t>
      </w:r>
    </w:p>
    <w:p w:rsidR="00C05386" w:rsidRPr="00C05386" w:rsidRDefault="00C05386" w:rsidP="00C053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386">
        <w:rPr>
          <w:color w:val="000000"/>
          <w:sz w:val="24"/>
          <w:szCs w:val="24"/>
        </w:rPr>
        <w:t>4) Ewa Jemielity;</w:t>
      </w:r>
    </w:p>
    <w:p w:rsidR="00C05386" w:rsidRPr="00C05386" w:rsidRDefault="00C05386" w:rsidP="00C053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386">
        <w:rPr>
          <w:color w:val="000000"/>
          <w:sz w:val="24"/>
          <w:szCs w:val="24"/>
        </w:rPr>
        <w:t>5) Halina Owsianna;</w:t>
      </w:r>
    </w:p>
    <w:p w:rsidR="00C05386" w:rsidRPr="00C05386" w:rsidRDefault="00C05386" w:rsidP="00C053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386">
        <w:rPr>
          <w:color w:val="000000"/>
          <w:sz w:val="24"/>
          <w:szCs w:val="24"/>
        </w:rPr>
        <w:t>6) Małgorzata Woźniak;</w:t>
      </w:r>
    </w:p>
    <w:p w:rsidR="00C05386" w:rsidRPr="00C05386" w:rsidRDefault="00C05386" w:rsidP="00C053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386">
        <w:rPr>
          <w:color w:val="000000"/>
          <w:sz w:val="24"/>
          <w:szCs w:val="24"/>
        </w:rPr>
        <w:t>7) Ewa Firlik;</w:t>
      </w:r>
    </w:p>
    <w:p w:rsidR="00C05386" w:rsidRPr="00C05386" w:rsidRDefault="00C05386" w:rsidP="00C053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386">
        <w:rPr>
          <w:color w:val="000000"/>
          <w:sz w:val="24"/>
          <w:szCs w:val="24"/>
        </w:rPr>
        <w:t>8) Anna Cąkała;</w:t>
      </w:r>
    </w:p>
    <w:p w:rsidR="00C05386" w:rsidRPr="00C05386" w:rsidRDefault="00C05386" w:rsidP="00C053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386">
        <w:rPr>
          <w:color w:val="000000"/>
          <w:sz w:val="24"/>
          <w:szCs w:val="24"/>
        </w:rPr>
        <w:t>9) Renata Bernas;</w:t>
      </w:r>
    </w:p>
    <w:p w:rsidR="00C05386" w:rsidRPr="00C05386" w:rsidRDefault="00C05386" w:rsidP="00C053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386">
        <w:rPr>
          <w:color w:val="000000"/>
          <w:sz w:val="24"/>
          <w:szCs w:val="24"/>
        </w:rPr>
        <w:t>10) Wiesława Sprada;</w:t>
      </w:r>
    </w:p>
    <w:p w:rsidR="00C05386" w:rsidRPr="00C05386" w:rsidRDefault="00C05386" w:rsidP="00C053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386">
        <w:rPr>
          <w:color w:val="000000"/>
          <w:sz w:val="24"/>
          <w:szCs w:val="24"/>
        </w:rPr>
        <w:t>11) Magdalena Kośmicka;</w:t>
      </w:r>
    </w:p>
    <w:p w:rsidR="00C05386" w:rsidRDefault="00C05386" w:rsidP="00C0538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386">
        <w:rPr>
          <w:color w:val="000000"/>
          <w:sz w:val="24"/>
          <w:szCs w:val="24"/>
        </w:rPr>
        <w:t>12) Aleksandra Rybak.</w:t>
      </w:r>
    </w:p>
    <w:p w:rsidR="00C05386" w:rsidRDefault="00C05386" w:rsidP="00C05386">
      <w:pPr>
        <w:spacing w:line="360" w:lineRule="auto"/>
        <w:jc w:val="both"/>
        <w:rPr>
          <w:color w:val="000000"/>
          <w:sz w:val="24"/>
        </w:rPr>
      </w:pPr>
    </w:p>
    <w:p w:rsidR="00C05386" w:rsidRDefault="00C05386" w:rsidP="00C053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05386" w:rsidRDefault="00C05386" w:rsidP="00C05386">
      <w:pPr>
        <w:keepNext/>
        <w:spacing w:line="360" w:lineRule="auto"/>
        <w:rPr>
          <w:color w:val="000000"/>
          <w:sz w:val="24"/>
        </w:rPr>
      </w:pPr>
    </w:p>
    <w:p w:rsidR="00C05386" w:rsidRPr="00C05386" w:rsidRDefault="00C05386" w:rsidP="00C0538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05386">
        <w:rPr>
          <w:color w:val="000000"/>
          <w:sz w:val="24"/>
          <w:szCs w:val="24"/>
        </w:rPr>
        <w:t>1. Na podstawie art. 29 Rozporządzenia Parlamentu Europejskiego i Rady (UE) 2016/679 z</w:t>
      </w:r>
      <w:r w:rsidR="00403ED5">
        <w:rPr>
          <w:color w:val="000000"/>
          <w:sz w:val="24"/>
          <w:szCs w:val="24"/>
        </w:rPr>
        <w:t> </w:t>
      </w:r>
      <w:r w:rsidRPr="00C05386">
        <w:rPr>
          <w:color w:val="000000"/>
          <w:sz w:val="24"/>
          <w:szCs w:val="24"/>
        </w:rPr>
        <w:t>dnia 27 kwietnia 2016 r. w sprawie ochrony osób fizycznych w związku z</w:t>
      </w:r>
      <w:r w:rsidR="00403ED5">
        <w:rPr>
          <w:color w:val="000000"/>
          <w:sz w:val="24"/>
          <w:szCs w:val="24"/>
        </w:rPr>
        <w:t> </w:t>
      </w:r>
      <w:r w:rsidRPr="00C05386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do przetwarzania danych osobowych, w zakresie niezbędnym do zrealizowania celu przetwarzania, którym jest ustalenie listy osób ubiegających się o zawarcie umowy najmu lokalu mieszkalnego lub umowy najmu socjalnego lokalu.</w:t>
      </w:r>
    </w:p>
    <w:p w:rsidR="00C05386" w:rsidRPr="00C05386" w:rsidRDefault="00C05386" w:rsidP="00C0538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05386">
        <w:rPr>
          <w:color w:val="000000"/>
          <w:sz w:val="24"/>
          <w:szCs w:val="24"/>
        </w:rPr>
        <w:t>2. Jednocześnie, wraz z nadanym upoważnieniem, członkowie Komisji zobowiązani są do:</w:t>
      </w:r>
    </w:p>
    <w:p w:rsidR="00C05386" w:rsidRPr="00C05386" w:rsidRDefault="00C05386" w:rsidP="00C053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386">
        <w:rPr>
          <w:color w:val="000000"/>
          <w:sz w:val="24"/>
          <w:szCs w:val="24"/>
        </w:rPr>
        <w:t>1) przetwarzania danych osobowych zgodnie z nadanym upoważnieniem;</w:t>
      </w:r>
    </w:p>
    <w:p w:rsidR="00C05386" w:rsidRPr="00C05386" w:rsidRDefault="00C05386" w:rsidP="00C053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386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C05386" w:rsidRPr="00C05386" w:rsidRDefault="00C05386" w:rsidP="00C053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386">
        <w:rPr>
          <w:color w:val="000000"/>
          <w:sz w:val="24"/>
          <w:szCs w:val="24"/>
        </w:rPr>
        <w:t>3) zachowania w tajemnicy danych osobowych, jak również innych informacji chronionych na podstawie przepisów prawa oraz zachowania w tajemnicy sposobów ich zabezpieczania, także po wygaśnięciu członkostwa w Komisji;</w:t>
      </w:r>
    </w:p>
    <w:p w:rsidR="00C05386" w:rsidRPr="00C05386" w:rsidRDefault="00C05386" w:rsidP="00C053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386">
        <w:rPr>
          <w:color w:val="000000"/>
          <w:sz w:val="24"/>
          <w:szCs w:val="24"/>
        </w:rPr>
        <w:t>4) niewykorzystywania danych osobowych oraz innych informacji uzyskanych w związku z realizacją zadań członka Komisji w celach prywatnych, o ile nie są one powszechnie dostępne.</w:t>
      </w:r>
    </w:p>
    <w:p w:rsidR="00C05386" w:rsidRDefault="00C05386" w:rsidP="00C05386">
      <w:pPr>
        <w:spacing w:line="360" w:lineRule="auto"/>
        <w:jc w:val="both"/>
        <w:rPr>
          <w:color w:val="000000"/>
          <w:sz w:val="24"/>
        </w:rPr>
      </w:pPr>
    </w:p>
    <w:p w:rsidR="00C05386" w:rsidRDefault="00C05386" w:rsidP="00C05386">
      <w:pPr>
        <w:spacing w:line="360" w:lineRule="auto"/>
        <w:jc w:val="both"/>
        <w:rPr>
          <w:color w:val="000000"/>
          <w:sz w:val="24"/>
        </w:rPr>
      </w:pPr>
    </w:p>
    <w:p w:rsidR="00C05386" w:rsidRDefault="00C05386" w:rsidP="00C053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05386" w:rsidRDefault="00C05386" w:rsidP="00C05386">
      <w:pPr>
        <w:keepNext/>
        <w:spacing w:line="360" w:lineRule="auto"/>
        <w:rPr>
          <w:color w:val="000000"/>
          <w:sz w:val="24"/>
        </w:rPr>
      </w:pPr>
    </w:p>
    <w:p w:rsidR="00C05386" w:rsidRDefault="00C05386" w:rsidP="00C0538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05386">
        <w:rPr>
          <w:color w:val="000000"/>
          <w:sz w:val="24"/>
          <w:szCs w:val="24"/>
        </w:rPr>
        <w:t>Wykonanie zarządzenia powierza się Dyrektorowi Biura Spraw Lokalowych.</w:t>
      </w:r>
    </w:p>
    <w:p w:rsidR="00C05386" w:rsidRDefault="00C05386" w:rsidP="00C05386">
      <w:pPr>
        <w:spacing w:line="360" w:lineRule="auto"/>
        <w:jc w:val="both"/>
        <w:rPr>
          <w:color w:val="000000"/>
          <w:sz w:val="24"/>
        </w:rPr>
      </w:pPr>
    </w:p>
    <w:p w:rsidR="00C05386" w:rsidRDefault="00C05386" w:rsidP="00C053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05386" w:rsidRDefault="00C05386" w:rsidP="00C05386">
      <w:pPr>
        <w:keepNext/>
        <w:spacing w:line="360" w:lineRule="auto"/>
        <w:rPr>
          <w:color w:val="000000"/>
          <w:sz w:val="24"/>
        </w:rPr>
      </w:pPr>
    </w:p>
    <w:p w:rsidR="00C05386" w:rsidRDefault="00C05386" w:rsidP="00C0538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05386">
        <w:rPr>
          <w:color w:val="000000"/>
          <w:sz w:val="24"/>
          <w:szCs w:val="24"/>
        </w:rPr>
        <w:t>Traci moc zarządzenie Nr 659/2022/P Prezydenta Miasta Poznania z dnia 26 sierpnia 2022 r. w sprawie ustalenia składu osobowego Komisji ds. Opiniowania List, zmienione zarządzeniem Nr 485/2023/P z dnia 26 czerwca 2023 r.</w:t>
      </w:r>
    </w:p>
    <w:p w:rsidR="00C05386" w:rsidRDefault="00C05386" w:rsidP="00C05386">
      <w:pPr>
        <w:spacing w:line="360" w:lineRule="auto"/>
        <w:jc w:val="both"/>
        <w:rPr>
          <w:color w:val="000000"/>
          <w:sz w:val="24"/>
        </w:rPr>
      </w:pPr>
    </w:p>
    <w:p w:rsidR="00C05386" w:rsidRDefault="00C05386" w:rsidP="00C053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C05386" w:rsidRDefault="00C05386" w:rsidP="00C05386">
      <w:pPr>
        <w:keepNext/>
        <w:spacing w:line="360" w:lineRule="auto"/>
        <w:rPr>
          <w:color w:val="000000"/>
          <w:sz w:val="24"/>
        </w:rPr>
      </w:pPr>
    </w:p>
    <w:p w:rsidR="00C05386" w:rsidRDefault="00C05386" w:rsidP="00C0538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05386">
        <w:rPr>
          <w:color w:val="000000"/>
          <w:sz w:val="24"/>
          <w:szCs w:val="24"/>
        </w:rPr>
        <w:t>Zarządzenie wchodzi w życie z dniem podpisania.</w:t>
      </w:r>
    </w:p>
    <w:p w:rsidR="00C05386" w:rsidRDefault="00C05386" w:rsidP="00C05386">
      <w:pPr>
        <w:spacing w:line="360" w:lineRule="auto"/>
        <w:jc w:val="both"/>
        <w:rPr>
          <w:color w:val="000000"/>
          <w:sz w:val="24"/>
        </w:rPr>
      </w:pPr>
    </w:p>
    <w:p w:rsidR="00C05386" w:rsidRDefault="00C05386" w:rsidP="00C053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05386" w:rsidRDefault="00C05386" w:rsidP="00C053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C05386" w:rsidRDefault="00C05386" w:rsidP="00C053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C05386" w:rsidRPr="00C05386" w:rsidRDefault="00C05386" w:rsidP="00C053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C05386" w:rsidRPr="00C05386" w:rsidSect="00C0538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386" w:rsidRDefault="00C05386">
      <w:r>
        <w:separator/>
      </w:r>
    </w:p>
  </w:endnote>
  <w:endnote w:type="continuationSeparator" w:id="0">
    <w:p w:rsidR="00C05386" w:rsidRDefault="00C0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386" w:rsidRDefault="00C05386">
      <w:r>
        <w:separator/>
      </w:r>
    </w:p>
  </w:footnote>
  <w:footnote w:type="continuationSeparator" w:id="0">
    <w:p w:rsidR="00C05386" w:rsidRDefault="00C05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ipca 2024r."/>
    <w:docVar w:name="AktNr" w:val="711/2024/P"/>
    <w:docVar w:name="Sprawa" w:val="ustalenia składu osobowego Komisji ds.Opiniowania List."/>
  </w:docVars>
  <w:rsids>
    <w:rsidRoot w:val="00C05386"/>
    <w:rsid w:val="00072485"/>
    <w:rsid w:val="000C07FF"/>
    <w:rsid w:val="000E2E12"/>
    <w:rsid w:val="00167A3B"/>
    <w:rsid w:val="002C4925"/>
    <w:rsid w:val="003679C6"/>
    <w:rsid w:val="00373368"/>
    <w:rsid w:val="00403ED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5386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07E06-3E84-4347-A580-2DB5BD3A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388</Words>
  <Characters>2288</Characters>
  <Application>Microsoft Office Word</Application>
  <DocSecurity>0</DocSecurity>
  <Lines>76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2024-07-26T07:41:00Z</dcterms:created>
  <dcterms:modified xsi:type="dcterms:W3CDTF">2024-07-26T07:41:00Z</dcterms:modified>
</cp:coreProperties>
</file>