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05533">
              <w:rPr>
                <w:b/>
              </w:rPr>
              <w:fldChar w:fldCharType="separate"/>
            </w:r>
            <w:r w:rsidR="00205533">
              <w:rPr>
                <w:b/>
              </w:rPr>
              <w:t>funkcjonowania stałego dyżuru Prezydenta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05533" w:rsidRDefault="00FA63B5" w:rsidP="00205533">
      <w:pPr>
        <w:spacing w:line="360" w:lineRule="auto"/>
        <w:jc w:val="both"/>
      </w:pPr>
      <w:bookmarkStart w:id="2" w:name="z1"/>
      <w:bookmarkEnd w:id="2"/>
    </w:p>
    <w:p w:rsidR="00205533" w:rsidRPr="00205533" w:rsidRDefault="00205533" w:rsidP="002055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05533">
        <w:rPr>
          <w:color w:val="000000"/>
        </w:rPr>
        <w:t>Wydanie nowego zarządzenia wynika z potrzeby uwzględnienia zmian organizacyjnych Urzędu Miasta Poznania, połączenia zadań realizowanych zgodnie z ustawą o obronie Ojczyzny i ustawą o zarządzaniu kryzysowym oraz przepisami wydanymi na ich podstawie.</w:t>
      </w:r>
    </w:p>
    <w:p w:rsidR="00205533" w:rsidRPr="00205533" w:rsidRDefault="00205533" w:rsidP="002055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05533" w:rsidRPr="00205533" w:rsidRDefault="00205533" w:rsidP="002055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05533">
        <w:rPr>
          <w:color w:val="000000"/>
        </w:rPr>
        <w:t>Rozporządzenie Rady Ministrów z dnia 21 września 2004 r. w sprawie gotowości obronnej państwa (Dz. U. z dnia 8 października 2004 r. Nr 219, poz. 2218) w § 8 ust. 1 określa, iż: „W celu zapewnienia ciągłości przekazywania decyzji organów uprawnionych do uruchamiania realizacji zadań ujętych w Planie Reagowania tworzy się w stanie stałej gotowości obronnej państwa system stałych dyżurów”. Zgodnie z § 8 ust. 2 pkt 3 rozporządzenia system tworzą: „wojewodowie – na potrzeby przekazywania decyzji, o których mowa w ust. 1 – marszałkom województw, starostom, wójtom, burmistrzom i prezydentom miast oraz organom niezespolonej administracji rządowej, kierownikom zespolonych służb, inspekcji i straży wojewódzkich, kierownikom podległych i nadzorowanych jednostek organizacyjnych, przedsiębiorcom oraz innym jednostkom organizacyjnym i organizacjom społecznym, wytypowanym do wykonania określonych zadań obronnych, mających swoją siedzibę na terenie województwa”.</w:t>
      </w:r>
    </w:p>
    <w:p w:rsidR="00205533" w:rsidRPr="00205533" w:rsidRDefault="00205533" w:rsidP="002055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05533" w:rsidRPr="00205533" w:rsidRDefault="00205533" w:rsidP="002055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05533">
        <w:rPr>
          <w:color w:val="000000"/>
        </w:rPr>
        <w:t>Realizując zapisy powyższego rozporządzenia, Wojewoda Wielkopolski wydał zarządzenie Nr 460/24 z dnia 11 lipca 2024 r. w sprawie systemu stałych dyżurów Wojewody Wielkopolskiego.</w:t>
      </w:r>
    </w:p>
    <w:p w:rsidR="00205533" w:rsidRPr="00205533" w:rsidRDefault="00205533" w:rsidP="002055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05533" w:rsidRPr="00205533" w:rsidRDefault="00205533" w:rsidP="002055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05533">
        <w:rPr>
          <w:color w:val="000000"/>
        </w:rPr>
        <w:t>Ustawa z dnia 26 kwietnia 2007 r. o zarządzaniu kryzysowym (Dz. U. z 2023 r. poz. 122 ze zm.) określa w art. 17 ust. 2 pkt 4, że do zadań starosty w sprawach zarządzania kryzysowego należy „wykonywanie przedsięwzięć wynikających z planu operacyjnego funkcjonowania powiatów i miast na prawach powiatu”, a art. 18 ust. 2 wskazuje (na podstawie art. 16 ust. 2</w:t>
      </w:r>
      <w:r w:rsidR="00601ED5">
        <w:rPr>
          <w:color w:val="000000"/>
        </w:rPr>
        <w:t> </w:t>
      </w:r>
      <w:r w:rsidRPr="00205533">
        <w:rPr>
          <w:color w:val="000000"/>
        </w:rPr>
        <w:t>pkt 7), że do zadań centrów zarządzania kryzysowego należy „realizacja zadań stałego dyżuru na potrzeby podwyższania gotowości obronnej państwa”.</w:t>
      </w:r>
    </w:p>
    <w:p w:rsidR="00205533" w:rsidRPr="00205533" w:rsidRDefault="00205533" w:rsidP="002055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05533" w:rsidRPr="00205533" w:rsidRDefault="00205533" w:rsidP="002055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05533">
        <w:rPr>
          <w:color w:val="000000"/>
        </w:rPr>
        <w:t>W związku z powyższym zachodzi potrzeba określenia zasad ich wspólnej realizacji w</w:t>
      </w:r>
      <w:r w:rsidR="00601ED5">
        <w:rPr>
          <w:color w:val="000000"/>
        </w:rPr>
        <w:t> </w:t>
      </w:r>
      <w:r w:rsidRPr="00205533">
        <w:rPr>
          <w:color w:val="000000"/>
        </w:rPr>
        <w:t>połączeniu ze zmianami organizacyjnymi Urzędu Miasta Poznania oraz przepisami rozporządzenia Rady Ministrów i zarządzenia Wojewody Wielkopolskiego wskazanymi powyżej, a co za tym idzie – wydanie nowego zarządzenia Prezydenta Miasta Poznania normującego tę problematykę.</w:t>
      </w:r>
    </w:p>
    <w:p w:rsidR="00205533" w:rsidRPr="00205533" w:rsidRDefault="00205533" w:rsidP="002055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05533" w:rsidRDefault="00205533" w:rsidP="00205533">
      <w:pPr>
        <w:spacing w:line="360" w:lineRule="auto"/>
        <w:jc w:val="both"/>
        <w:rPr>
          <w:color w:val="000000"/>
        </w:rPr>
      </w:pPr>
      <w:r w:rsidRPr="00205533">
        <w:rPr>
          <w:color w:val="000000"/>
        </w:rPr>
        <w:t>W świetle powyższego przyjęcie projektowanych zmian jest zasadne.</w:t>
      </w:r>
    </w:p>
    <w:p w:rsidR="00205533" w:rsidRDefault="00205533" w:rsidP="00205533">
      <w:pPr>
        <w:spacing w:line="360" w:lineRule="auto"/>
        <w:jc w:val="both"/>
      </w:pPr>
    </w:p>
    <w:p w:rsidR="00205533" w:rsidRDefault="00205533" w:rsidP="00205533">
      <w:pPr>
        <w:keepNext/>
        <w:spacing w:line="360" w:lineRule="auto"/>
        <w:jc w:val="center"/>
      </w:pPr>
      <w:r>
        <w:t>DYREKTOR</w:t>
      </w:r>
    </w:p>
    <w:p w:rsidR="00205533" w:rsidRDefault="00205533" w:rsidP="00205533">
      <w:pPr>
        <w:keepNext/>
        <w:spacing w:line="360" w:lineRule="auto"/>
        <w:jc w:val="center"/>
      </w:pPr>
      <w:r>
        <w:t>Wydziału Zarządzania Kryzysowego</w:t>
      </w:r>
    </w:p>
    <w:p w:rsidR="00205533" w:rsidRDefault="00205533" w:rsidP="00205533">
      <w:pPr>
        <w:keepNext/>
        <w:spacing w:line="360" w:lineRule="auto"/>
        <w:jc w:val="center"/>
      </w:pPr>
      <w:r>
        <w:t>i Bezpieczeństwa</w:t>
      </w:r>
    </w:p>
    <w:p w:rsidR="00205533" w:rsidRPr="00205533" w:rsidRDefault="00205533" w:rsidP="00205533">
      <w:pPr>
        <w:keepNext/>
        <w:spacing w:line="360" w:lineRule="auto"/>
        <w:jc w:val="center"/>
      </w:pPr>
      <w:r>
        <w:t>(-) Witold Rewers</w:t>
      </w:r>
    </w:p>
    <w:sectPr w:rsidR="00205533" w:rsidRPr="00205533" w:rsidSect="002055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33" w:rsidRDefault="00205533">
      <w:r>
        <w:separator/>
      </w:r>
    </w:p>
  </w:endnote>
  <w:endnote w:type="continuationSeparator" w:id="0">
    <w:p w:rsidR="00205533" w:rsidRDefault="0020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33" w:rsidRDefault="00205533">
      <w:r>
        <w:separator/>
      </w:r>
    </w:p>
  </w:footnote>
  <w:footnote w:type="continuationSeparator" w:id="0">
    <w:p w:rsidR="00205533" w:rsidRDefault="00205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funkcjonowania stałego dyżuru Prezydenta Miasta Poznania."/>
  </w:docVars>
  <w:rsids>
    <w:rsidRoot w:val="00205533"/>
    <w:rsid w:val="000607A3"/>
    <w:rsid w:val="001B1D53"/>
    <w:rsid w:val="00205533"/>
    <w:rsid w:val="0022095A"/>
    <w:rsid w:val="002946C5"/>
    <w:rsid w:val="002C29F3"/>
    <w:rsid w:val="00601ED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346</Words>
  <Characters>2227</Characters>
  <Application>Microsoft Office Word</Application>
  <DocSecurity>0</DocSecurity>
  <Lines>50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2024-08-12T09:50:00Z</dcterms:created>
  <dcterms:modified xsi:type="dcterms:W3CDTF">2024-08-12T09:50:00Z</dcterms:modified>
</cp:coreProperties>
</file>