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4C68">
          <w:t>751/2024/P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4C68">
        <w:rPr>
          <w:b/>
          <w:sz w:val="28"/>
        </w:rPr>
        <w:fldChar w:fldCharType="separate"/>
      </w:r>
      <w:r w:rsidR="001B4C68">
        <w:rPr>
          <w:b/>
          <w:sz w:val="28"/>
        </w:rPr>
        <w:t>13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4C68">
              <w:rPr>
                <w:b/>
                <w:sz w:val="24"/>
                <w:szCs w:val="24"/>
              </w:rPr>
              <w:fldChar w:fldCharType="separate"/>
            </w:r>
            <w:r w:rsidR="001B4C68">
              <w:rPr>
                <w:b/>
                <w:sz w:val="24"/>
                <w:szCs w:val="24"/>
              </w:rPr>
              <w:t>przygotowania Głównego Stanowiska Kierowania Prezydenta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4C68" w:rsidP="001B4C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4C68">
        <w:rPr>
          <w:color w:val="000000"/>
          <w:sz w:val="24"/>
        </w:rPr>
        <w:t>Na podstawie  § 11 ust. 1 pkt 6 i ust. 4 pkt. 1 i 2 rozporządzenia Rady Ministrów z dnia 27 kwietnia 2004 r. w sprawie przygotowania systemu kierowania bezpieczeństwem narodowym (Dz. U. z 2004 r. Nr 98, poz. 978 ze zm.), § 1 i § 7 rozporządzenia Rady Ministrów z dnia 21 kwietnia 2022 r. w sprawie sposobu wykonywania zadań w ramach obowiązku obrony (Dz. U. z 2022 r. poz. 875) oraz § 6 rozporządzenia Rady Ministrów z dnia 21 września 2004 r. w</w:t>
      </w:r>
      <w:r w:rsidR="000817F0">
        <w:rPr>
          <w:color w:val="000000"/>
          <w:sz w:val="24"/>
        </w:rPr>
        <w:t> </w:t>
      </w:r>
      <w:r w:rsidRPr="001B4C68">
        <w:rPr>
          <w:color w:val="000000"/>
          <w:sz w:val="24"/>
        </w:rPr>
        <w:t>sprawie gotowości obronnej państwa (Dz. U. z 2004 r. Nr 219, poz. 2218) zarządza się, co następuje:</w:t>
      </w:r>
    </w:p>
    <w:p w:rsidR="001B4C68" w:rsidRDefault="001B4C68" w:rsidP="001B4C68">
      <w:pPr>
        <w:spacing w:line="360" w:lineRule="auto"/>
        <w:jc w:val="both"/>
        <w:rPr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4C68">
        <w:rPr>
          <w:color w:val="000000"/>
          <w:sz w:val="24"/>
          <w:szCs w:val="24"/>
        </w:rPr>
        <w:t>Przygotowuje się Główne Stanowisko Kierowania Prezydenta Miasta Poznania, zwane dalej GSK PMP, na potrzeby systemu kierowania bezpieczeństwem narodowym w głównym i</w:t>
      </w:r>
      <w:r w:rsidR="000817F0">
        <w:rPr>
          <w:color w:val="000000"/>
          <w:sz w:val="24"/>
          <w:szCs w:val="24"/>
        </w:rPr>
        <w:t> </w:t>
      </w:r>
      <w:r w:rsidRPr="001B4C68">
        <w:rPr>
          <w:color w:val="000000"/>
          <w:sz w:val="24"/>
          <w:szCs w:val="24"/>
        </w:rPr>
        <w:t>zapasowym miejscu pracy.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4C68">
        <w:rPr>
          <w:color w:val="000000"/>
          <w:sz w:val="24"/>
          <w:szCs w:val="24"/>
        </w:rPr>
        <w:t>GSK PMP ma zapewnić Prezydentowi Miasta Poznania realizację zadań związanych z</w:t>
      </w:r>
      <w:r w:rsidR="000817F0">
        <w:rPr>
          <w:color w:val="000000"/>
          <w:sz w:val="24"/>
          <w:szCs w:val="24"/>
        </w:rPr>
        <w:t> </w:t>
      </w:r>
      <w:r w:rsidRPr="001B4C68">
        <w:rPr>
          <w:color w:val="000000"/>
          <w:sz w:val="24"/>
          <w:szCs w:val="24"/>
        </w:rPr>
        <w:t>kierowaniem bezpieczeństwem narodowym w Poznaniu w czasie wewnętrznego lub zewnętrznego zagrożenia bezpieczeństwa narodowego, w tym w razie wystąpienia działań terrorystycznych lub innych szczególnych zdarzeń, a także w czasie wojny.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4C68">
        <w:rPr>
          <w:color w:val="000000"/>
          <w:sz w:val="24"/>
          <w:szCs w:val="24"/>
        </w:rPr>
        <w:t>Na rzecz GSK PMP funkcjonuje stały dyżur Prezydenta Miasta Poznania.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4C68">
        <w:rPr>
          <w:color w:val="000000"/>
          <w:sz w:val="24"/>
          <w:szCs w:val="24"/>
        </w:rPr>
        <w:t>Dyrektor Wydziału Informatyki Urzędu Miasta Poznania zapewni ciągłość i prawidłowość funkcjonowania infrastruktury informatycznej GSK PMP.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Pr="001B4C68" w:rsidRDefault="001B4C68" w:rsidP="001B4C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B4C68">
        <w:rPr>
          <w:color w:val="000000"/>
          <w:sz w:val="24"/>
          <w:szCs w:val="24"/>
        </w:rPr>
        <w:t>Dyrektor Wydziału Obsługi Urzędu:</w:t>
      </w:r>
    </w:p>
    <w:p w:rsidR="001B4C68" w:rsidRPr="001B4C68" w:rsidRDefault="001B4C68" w:rsidP="001B4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4C68">
        <w:rPr>
          <w:color w:val="000000"/>
          <w:sz w:val="24"/>
          <w:szCs w:val="24"/>
        </w:rPr>
        <w:t>1) uwzględni w planie ochrony Urzędu Miasta Poznania organizację ochrony GSK PMP oraz uzgodni z Komendantem Miejskim Policji w Poznaniu i Komendantem Straży Miejskiej Miasta Poznania sposób jego ochrony w sytuacjach zagrożenia;</w:t>
      </w:r>
    </w:p>
    <w:p w:rsidR="001B4C68" w:rsidRDefault="001B4C68" w:rsidP="001B4C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4C68">
        <w:rPr>
          <w:color w:val="000000"/>
          <w:sz w:val="24"/>
          <w:szCs w:val="24"/>
        </w:rPr>
        <w:t>2) zapewni w porozumieniu z dyrektorem Wydziału Zarządzania Kryzysowego i</w:t>
      </w:r>
      <w:r w:rsidR="000817F0">
        <w:rPr>
          <w:color w:val="000000"/>
          <w:sz w:val="24"/>
          <w:szCs w:val="24"/>
        </w:rPr>
        <w:t> </w:t>
      </w:r>
      <w:r w:rsidRPr="001B4C68">
        <w:rPr>
          <w:color w:val="000000"/>
          <w:sz w:val="24"/>
          <w:szCs w:val="24"/>
        </w:rPr>
        <w:t>Bezpieczeństwa niezbędne warunki techniczne, materiałowe i logistyczne dla prawidłowego funkcjonowania GSK PMP.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Pr="001B4C68" w:rsidRDefault="001B4C68" w:rsidP="001B4C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B4C68">
        <w:rPr>
          <w:color w:val="000000"/>
          <w:sz w:val="24"/>
          <w:szCs w:val="24"/>
        </w:rPr>
        <w:t xml:space="preserve">Dyrektor Wydziału Zarządzania Kryzysowego i Bezpieczeństwa: </w:t>
      </w:r>
    </w:p>
    <w:p w:rsidR="001B4C68" w:rsidRPr="001B4C68" w:rsidRDefault="001B4C68" w:rsidP="001B4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4C68">
        <w:rPr>
          <w:color w:val="000000"/>
          <w:sz w:val="24"/>
          <w:szCs w:val="24"/>
        </w:rPr>
        <w:t>1) opracuje plan przemieszczenia do zapasowego miejsca pracy;</w:t>
      </w:r>
    </w:p>
    <w:p w:rsidR="001B4C68" w:rsidRDefault="001B4C68" w:rsidP="001B4C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4C68">
        <w:rPr>
          <w:color w:val="000000"/>
          <w:sz w:val="24"/>
          <w:szCs w:val="24"/>
        </w:rPr>
        <w:t>2) dokona aktualizacji „Planu operacyjnego funkcjonowania Miasta Poznań w warunkach zewnętrznego zagrożenia bezpieczeństwa państwa i w czasie wojny”.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B4C68">
        <w:rPr>
          <w:color w:val="000000"/>
          <w:sz w:val="24"/>
          <w:szCs w:val="24"/>
        </w:rPr>
        <w:t>Zasady organizacji i funkcjonowania GSK PMP zawiera instrukcja stanowiąca załącznik do zarządzenia.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B4C68">
        <w:rPr>
          <w:color w:val="000000"/>
          <w:sz w:val="24"/>
          <w:szCs w:val="24"/>
        </w:rPr>
        <w:t>W sytuacjach zagrożenia wymagających zintensyfikowania prac GSK PMP dyrektorzy wydziałów określeni w § 4–6, w uzgodnieniu z Sekretarzem Miasta Poznania, organizują pracę obsad osobowych po godzinach pracy Urzędu Miasta Poznania.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B4C68">
        <w:rPr>
          <w:color w:val="000000"/>
          <w:sz w:val="24"/>
          <w:szCs w:val="24"/>
        </w:rPr>
        <w:t>Wykonanie zarządzenia powierza się Sekretarzowi Miasta Poznania oraz dyrektorom wydziałów określonych w § 4–6.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1B4C68">
        <w:rPr>
          <w:color w:val="000000"/>
          <w:sz w:val="24"/>
          <w:szCs w:val="24"/>
        </w:rPr>
        <w:t>Traci moc zarządzenie Nr 423/2013/P Prezydenta Miasta Poznania z dnia 14 czerwca 2013 r. w sprawie przygotowania Głównego Stanowiska Kierowania.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1B4C68" w:rsidRDefault="001B4C68" w:rsidP="001B4C68">
      <w:pPr>
        <w:keepNext/>
        <w:spacing w:line="360" w:lineRule="auto"/>
        <w:rPr>
          <w:color w:val="000000"/>
          <w:sz w:val="24"/>
        </w:rPr>
      </w:pPr>
    </w:p>
    <w:p w:rsidR="001B4C68" w:rsidRDefault="001B4C68" w:rsidP="001B4C68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1B4C68">
        <w:rPr>
          <w:color w:val="000000"/>
          <w:sz w:val="24"/>
          <w:szCs w:val="24"/>
        </w:rPr>
        <w:t>Zarządzenie wchodzi w życie z dniem podpisania.</w:t>
      </w:r>
    </w:p>
    <w:p w:rsidR="001B4C68" w:rsidRDefault="001B4C68" w:rsidP="001B4C68">
      <w:pPr>
        <w:spacing w:line="360" w:lineRule="auto"/>
        <w:jc w:val="both"/>
        <w:rPr>
          <w:color w:val="000000"/>
          <w:sz w:val="24"/>
        </w:rPr>
      </w:pPr>
    </w:p>
    <w:p w:rsidR="001B4C68" w:rsidRDefault="001B4C68" w:rsidP="001B4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1B4C68" w:rsidRDefault="001B4C68" w:rsidP="001B4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4C68" w:rsidRPr="001B4C68" w:rsidRDefault="001B4C68" w:rsidP="001B4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4C68" w:rsidRPr="001B4C68" w:rsidSect="001B4C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68" w:rsidRDefault="001B4C68">
      <w:r>
        <w:separator/>
      </w:r>
    </w:p>
  </w:endnote>
  <w:endnote w:type="continuationSeparator" w:id="0">
    <w:p w:rsidR="001B4C68" w:rsidRDefault="001B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68" w:rsidRDefault="001B4C68">
      <w:r>
        <w:separator/>
      </w:r>
    </w:p>
  </w:footnote>
  <w:footnote w:type="continuationSeparator" w:id="0">
    <w:p w:rsidR="001B4C68" w:rsidRDefault="001B4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4r."/>
    <w:docVar w:name="AktNr" w:val="751/2024/P"/>
    <w:docVar w:name="Sprawa" w:val="przygotowania Głównego Stanowiska Kierowania Prezydenta Miasta Poznania."/>
  </w:docVars>
  <w:rsids>
    <w:rsidRoot w:val="001B4C68"/>
    <w:rsid w:val="00072485"/>
    <w:rsid w:val="000817F0"/>
    <w:rsid w:val="000C07FF"/>
    <w:rsid w:val="000E2E12"/>
    <w:rsid w:val="00167A3B"/>
    <w:rsid w:val="001B4C6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2603</Characters>
  <Application>Microsoft Office Word</Application>
  <DocSecurity>0</DocSecurity>
  <Lines>92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2024-08-13T10:00:00Z</dcterms:created>
  <dcterms:modified xsi:type="dcterms:W3CDTF">2024-08-13T10:00:00Z</dcterms:modified>
</cp:coreProperties>
</file>