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6C3351">
            <w:pPr>
              <w:spacing w:line="360" w:lineRule="auto"/>
              <w:jc w:val="both"/>
            </w:pPr>
            <w:r>
              <w:rPr>
                <w:b/>
              </w:rPr>
              <w:fldChar w:fldCharType="begin"/>
            </w:r>
            <w:r>
              <w:rPr>
                <w:b/>
              </w:rPr>
              <w:instrText xml:space="preserve"> DOCVARIABLE  Sprawa  \* MERGEFORMAT </w:instrText>
            </w:r>
            <w:r w:rsidR="006C3351">
              <w:rPr>
                <w:b/>
              </w:rPr>
              <w:fldChar w:fldCharType="separate"/>
            </w:r>
            <w:r w:rsidR="006C3351">
              <w:rPr>
                <w:b/>
              </w:rPr>
              <w:t>ustalenia wewnętrznej procedury dokonywania zgłoszeń naruszeń prawa i podejmowania działań następczych w Urzędzie Miasta Poznania.</w:t>
            </w:r>
            <w:r>
              <w:rPr>
                <w:b/>
              </w:rPr>
              <w:fldChar w:fldCharType="end"/>
            </w:r>
          </w:p>
        </w:tc>
      </w:tr>
    </w:tbl>
    <w:p w:rsidR="00FA63B5" w:rsidRPr="006C3351" w:rsidRDefault="00FA63B5" w:rsidP="006C3351">
      <w:pPr>
        <w:spacing w:line="360" w:lineRule="auto"/>
        <w:jc w:val="both"/>
      </w:pPr>
      <w:bookmarkStart w:id="2" w:name="z1"/>
      <w:bookmarkEnd w:id="2"/>
    </w:p>
    <w:p w:rsidR="006C3351" w:rsidRPr="006C3351" w:rsidRDefault="006C3351" w:rsidP="006C3351">
      <w:pPr>
        <w:tabs>
          <w:tab w:val="left" w:pos="11907"/>
        </w:tabs>
        <w:autoSpaceDE w:val="0"/>
        <w:autoSpaceDN w:val="0"/>
        <w:adjustRightInd w:val="0"/>
        <w:spacing w:line="360" w:lineRule="auto"/>
        <w:jc w:val="both"/>
        <w:rPr>
          <w:color w:val="000000"/>
        </w:rPr>
      </w:pPr>
      <w:r w:rsidRPr="006C3351">
        <w:rPr>
          <w:color w:val="000000"/>
        </w:rPr>
        <w:t>Zarządzenie wydano w celu realizacji obowiązku wynikającego z art. 24 ust. 1 ustawy z dnia 14 czerwca 2023 r. o ochronie sygnalistów (Dz. U. z 2024 r. poz. 928), zwanej dalej „ustawą”, opartej na Dyrektywie Parlamentu Europejskiego i Rady (UE) 2019/1937 w</w:t>
      </w:r>
      <w:r w:rsidR="00466B50">
        <w:rPr>
          <w:color w:val="000000"/>
        </w:rPr>
        <w:t> </w:t>
      </w:r>
      <w:r w:rsidRPr="006C3351">
        <w:rPr>
          <w:color w:val="000000"/>
        </w:rPr>
        <w:t xml:space="preserve">sprawie ochrony osób zgłaszających naruszenia prawa Unii. Zarządzenie reguluje w sposób szczegółowy proces dokonywania wewnętrznych zgłoszeń naruszeń prawa i podejmowania działań następczych. Określa w związku z tym sposoby dokonywania przez sygnalistów zgłoszeń naruszeń prawa, przedmiot tych zgłoszeń, zasady dotyczące ich przyjmowania wraz </w:t>
      </w:r>
      <w:r w:rsidRPr="006C3351">
        <w:rPr>
          <w:color w:val="000000"/>
        </w:rPr>
        <w:br/>
        <w:t xml:space="preserve">ze szczegółowym opisem przyjętych środków służących zapewnienia poufności tożsamości sygnalisty i podmiotów wskazanych </w:t>
      </w:r>
      <w:r w:rsidRPr="006C3351">
        <w:rPr>
          <w:color w:val="000000"/>
        </w:rPr>
        <w:br/>
        <w:t>w ustawie, zasady przetwarzania danych osobowych, zagadnienie przyjmowania zgłoszeń anonimowych oraz wskazanie osób upoważnionych do przyjmowania zgłoszeń wewnętrznych i podejmowania działań następczych.</w:t>
      </w:r>
    </w:p>
    <w:p w:rsidR="006C3351" w:rsidRPr="006C3351" w:rsidRDefault="006C3351" w:rsidP="006C3351">
      <w:pPr>
        <w:tabs>
          <w:tab w:val="left" w:pos="11907"/>
        </w:tabs>
        <w:autoSpaceDE w:val="0"/>
        <w:autoSpaceDN w:val="0"/>
        <w:adjustRightInd w:val="0"/>
        <w:spacing w:line="360" w:lineRule="auto"/>
        <w:jc w:val="both"/>
        <w:rPr>
          <w:color w:val="000000"/>
        </w:rPr>
      </w:pPr>
      <w:r w:rsidRPr="006C3351">
        <w:rPr>
          <w:color w:val="000000"/>
        </w:rPr>
        <w:t>Z uwagi na wymogi art. 25 ust. 1 ustawy zarządzenie określa:</w:t>
      </w:r>
    </w:p>
    <w:p w:rsidR="006C3351" w:rsidRPr="006C3351" w:rsidRDefault="006C3351" w:rsidP="006C3351">
      <w:pPr>
        <w:tabs>
          <w:tab w:val="left" w:pos="11907"/>
        </w:tabs>
        <w:autoSpaceDE w:val="0"/>
        <w:autoSpaceDN w:val="0"/>
        <w:adjustRightInd w:val="0"/>
        <w:spacing w:line="360" w:lineRule="auto"/>
        <w:jc w:val="both"/>
        <w:rPr>
          <w:color w:val="000000"/>
        </w:rPr>
      </w:pPr>
      <w:r w:rsidRPr="006C3351">
        <w:rPr>
          <w:color w:val="000000"/>
        </w:rPr>
        <w:t>1) wewnętrzną jednostkę organizacyjną w ramach struktury organizacyjnej podmiotu prawnego, upoważnioną do przyjmowania zgłoszeń wewnętrznych i podejmowania działań następczych, włączając w to weryfikację zgłoszenia wewnętrznego i dalszą komunikację z</w:t>
      </w:r>
      <w:r w:rsidR="00466B50">
        <w:rPr>
          <w:color w:val="000000"/>
        </w:rPr>
        <w:t> </w:t>
      </w:r>
      <w:r w:rsidRPr="006C3351">
        <w:rPr>
          <w:color w:val="000000"/>
        </w:rPr>
        <w:t>sygnalistą, w tym występowanie o dodatkowe informacje i przekazywanie sygnaliście informacji zwrotnej. Wskazuje, że jest nią Biuro Kontroli Urzędu Miasta Poznania, a</w:t>
      </w:r>
      <w:r w:rsidR="00466B50">
        <w:rPr>
          <w:color w:val="000000"/>
        </w:rPr>
        <w:t> </w:t>
      </w:r>
      <w:r w:rsidRPr="006C3351">
        <w:rPr>
          <w:color w:val="000000"/>
        </w:rPr>
        <w:t>w</w:t>
      </w:r>
      <w:r w:rsidR="00466B50">
        <w:rPr>
          <w:color w:val="000000"/>
        </w:rPr>
        <w:t> </w:t>
      </w:r>
      <w:r w:rsidRPr="006C3351">
        <w:rPr>
          <w:color w:val="000000"/>
        </w:rPr>
        <w:t>ramach niego – odpowiednio upoważnieni pracownicy. Pracownicy ci są także upoważnieni do prowadzenia rejestru zgłoszeń wewnętrznych.</w:t>
      </w:r>
    </w:p>
    <w:p w:rsidR="006C3351" w:rsidRPr="006C3351" w:rsidRDefault="006C3351" w:rsidP="006C3351">
      <w:pPr>
        <w:autoSpaceDE w:val="0"/>
        <w:autoSpaceDN w:val="0"/>
        <w:adjustRightInd w:val="0"/>
        <w:spacing w:line="360" w:lineRule="auto"/>
        <w:jc w:val="both"/>
        <w:rPr>
          <w:color w:val="000000"/>
        </w:rPr>
      </w:pPr>
      <w:r w:rsidRPr="006C3351">
        <w:rPr>
          <w:color w:val="000000"/>
        </w:rPr>
        <w:t>2) sposoby przekazywania zgłoszeń wewnętrznych przez sygnalistę, wskazując szerokie możliwości dokonywania takich zgłoszeń – ustnie lub pisemnie. Zarządzenie umożliwia zgłoszenie ustne w czasie bezpośredniego spotkania lub rozmowy telefonicznej sygnalisty z</w:t>
      </w:r>
      <w:r w:rsidR="00466B50">
        <w:rPr>
          <w:color w:val="000000"/>
        </w:rPr>
        <w:t> </w:t>
      </w:r>
      <w:r w:rsidRPr="006C3351">
        <w:rPr>
          <w:color w:val="000000"/>
        </w:rPr>
        <w:t xml:space="preserve">upoważnionym pracownikiem oraz zgłoszenie pisemne – w postaci papierowej lub </w:t>
      </w:r>
      <w:r w:rsidRPr="006C3351">
        <w:rPr>
          <w:color w:val="000000"/>
        </w:rPr>
        <w:lastRenderedPageBreak/>
        <w:t xml:space="preserve">elektronicznej. Zarządzenie przewiduje możliwość zaszyfrowania zawartości przesyłki przy dokonywaniu zgłoszenia wewnętrznego pisemnego. </w:t>
      </w:r>
    </w:p>
    <w:p w:rsidR="006C3351" w:rsidRPr="006C3351" w:rsidRDefault="006C3351" w:rsidP="006C3351">
      <w:pPr>
        <w:tabs>
          <w:tab w:val="left" w:pos="11907"/>
        </w:tabs>
        <w:autoSpaceDE w:val="0"/>
        <w:autoSpaceDN w:val="0"/>
        <w:adjustRightInd w:val="0"/>
        <w:spacing w:line="360" w:lineRule="auto"/>
        <w:jc w:val="both"/>
        <w:rPr>
          <w:color w:val="000000"/>
        </w:rPr>
      </w:pPr>
      <w:r w:rsidRPr="006C3351">
        <w:rPr>
          <w:color w:val="000000"/>
        </w:rPr>
        <w:t>3) wyłączenie stosowania procedury do zgłoszeń anonimowych.</w:t>
      </w:r>
    </w:p>
    <w:p w:rsidR="006C3351" w:rsidRPr="006C3351" w:rsidRDefault="006C3351" w:rsidP="006C3351">
      <w:pPr>
        <w:tabs>
          <w:tab w:val="left" w:pos="11907"/>
        </w:tabs>
        <w:autoSpaceDE w:val="0"/>
        <w:autoSpaceDN w:val="0"/>
        <w:adjustRightInd w:val="0"/>
        <w:spacing w:line="360" w:lineRule="auto"/>
        <w:jc w:val="both"/>
        <w:rPr>
          <w:color w:val="000000"/>
        </w:rPr>
      </w:pPr>
      <w:r w:rsidRPr="006C3351">
        <w:rPr>
          <w:color w:val="000000"/>
        </w:rPr>
        <w:t>4) obowiązki informacyjne wobec sygnalisty.</w:t>
      </w:r>
    </w:p>
    <w:p w:rsidR="006C3351" w:rsidRPr="006C3351" w:rsidRDefault="006C3351" w:rsidP="006C3351">
      <w:pPr>
        <w:tabs>
          <w:tab w:val="left" w:pos="11907"/>
        </w:tabs>
        <w:autoSpaceDE w:val="0"/>
        <w:autoSpaceDN w:val="0"/>
        <w:adjustRightInd w:val="0"/>
        <w:spacing w:line="360" w:lineRule="auto"/>
        <w:jc w:val="both"/>
        <w:rPr>
          <w:color w:val="000000"/>
        </w:rPr>
      </w:pPr>
      <w:r w:rsidRPr="006C3351">
        <w:rPr>
          <w:color w:val="000000"/>
        </w:rPr>
        <w:t>5) obowiązek podjęcia, z zachowaniem należytej staranności, działań następczych.</w:t>
      </w:r>
    </w:p>
    <w:p w:rsidR="006C3351" w:rsidRPr="006C3351" w:rsidRDefault="006C3351" w:rsidP="006C3351">
      <w:pPr>
        <w:tabs>
          <w:tab w:val="left" w:pos="11907"/>
        </w:tabs>
        <w:autoSpaceDE w:val="0"/>
        <w:autoSpaceDN w:val="0"/>
        <w:adjustRightInd w:val="0"/>
        <w:spacing w:line="360" w:lineRule="auto"/>
        <w:jc w:val="both"/>
        <w:rPr>
          <w:color w:val="000000"/>
        </w:rPr>
      </w:pPr>
      <w:r w:rsidRPr="006C3351">
        <w:rPr>
          <w:color w:val="000000"/>
        </w:rPr>
        <w:t>6) zrozumiałe i łatwo dostępne informacje na temat dokonywania zgłoszeń zewnętrznych do Rzecznika Praw Obywatelskich albo organów publicznych oraz – w stosownych przypadkach – do instytucji, organów lub jednostek organizacyjnych Unii Europejskiej, które włączono do zarządzenia w formie załącznika.</w:t>
      </w:r>
    </w:p>
    <w:p w:rsidR="006C3351" w:rsidRPr="006C3351" w:rsidRDefault="006C3351" w:rsidP="006C3351">
      <w:pPr>
        <w:tabs>
          <w:tab w:val="left" w:pos="11907"/>
        </w:tabs>
        <w:autoSpaceDE w:val="0"/>
        <w:autoSpaceDN w:val="0"/>
        <w:adjustRightInd w:val="0"/>
        <w:spacing w:line="360" w:lineRule="auto"/>
        <w:jc w:val="both"/>
        <w:rPr>
          <w:color w:val="000000"/>
        </w:rPr>
      </w:pPr>
      <w:r w:rsidRPr="006C3351">
        <w:rPr>
          <w:color w:val="000000"/>
        </w:rPr>
        <w:t xml:space="preserve">Zarządzenie szczegółowo opisuje zasady związane z zapewnieniem poufności tożsamości sygnalisty i podmiotów wskazanych </w:t>
      </w:r>
      <w:r w:rsidRPr="006C3351">
        <w:rPr>
          <w:color w:val="000000"/>
        </w:rPr>
        <w:br/>
        <w:t xml:space="preserve">w ustawie, do przestrzegania których zobowiązani są zarówno upoważnieni pracownicy Biura Kontroli, jak i pracownicy realizujący zadania z zakresu obsługi technicznej systemów informatycznych, telekomunikacyjnych, pocztowych i kancelaryjnych, wykorzystywanych do dokonywania zgłoszeń wewnętrznych i podejmowania działań następczych. Dla zapewnienia poufności zgłoszeń wewnętrznych regulacja przewiduje także, iż w sytuacji nieprawidłowego przekazania przez sygnalistę zgłoszenia do nieupoważnionych pracowników Urzędu pracownicy ci są zobowiązani do nieujawniania informacji mogących skutkować ustaleniem tożsamości sygnalisty, osoby, której dotyczy zgłoszenie, lub treści zgłoszenia wewnętrznego, oraz do niezwłocznego przekazania tego zgłoszenia upoważnionemu pracownikowi, bez wprowadzania jakichkolwiek zmian w tym zgłoszeniu wewnętrznym.  </w:t>
      </w:r>
    </w:p>
    <w:p w:rsidR="006C3351" w:rsidRPr="006C3351" w:rsidRDefault="006C3351" w:rsidP="006C3351">
      <w:pPr>
        <w:tabs>
          <w:tab w:val="left" w:pos="11907"/>
        </w:tabs>
        <w:autoSpaceDE w:val="0"/>
        <w:autoSpaceDN w:val="0"/>
        <w:adjustRightInd w:val="0"/>
        <w:spacing w:line="360" w:lineRule="auto"/>
        <w:jc w:val="both"/>
        <w:rPr>
          <w:color w:val="000000"/>
        </w:rPr>
      </w:pPr>
      <w:r w:rsidRPr="006C3351">
        <w:rPr>
          <w:color w:val="000000"/>
        </w:rPr>
        <w:t>W pracach nad przygotowaniem zarządzenia dochowano wynikającego z art. 24 ust. 3</w:t>
      </w:r>
      <w:r w:rsidR="00466B50">
        <w:rPr>
          <w:color w:val="000000"/>
        </w:rPr>
        <w:t> </w:t>
      </w:r>
      <w:r w:rsidRPr="006C3351">
        <w:rPr>
          <w:color w:val="000000"/>
        </w:rPr>
        <w:t>i</w:t>
      </w:r>
      <w:r w:rsidR="00466B50">
        <w:rPr>
          <w:color w:val="000000"/>
        </w:rPr>
        <w:t> </w:t>
      </w:r>
      <w:r w:rsidRPr="006C3351">
        <w:rPr>
          <w:color w:val="000000"/>
        </w:rPr>
        <w:t>4</w:t>
      </w:r>
      <w:r w:rsidR="00466B50">
        <w:rPr>
          <w:color w:val="000000"/>
        </w:rPr>
        <w:t> </w:t>
      </w:r>
      <w:r w:rsidRPr="006C3351">
        <w:rPr>
          <w:color w:val="000000"/>
        </w:rPr>
        <w:t>ustawy wymogu konsultacji z zakładowymi organizacjami związkowymi działającymi w</w:t>
      </w:r>
      <w:r w:rsidR="00466B50">
        <w:rPr>
          <w:color w:val="000000"/>
        </w:rPr>
        <w:t> </w:t>
      </w:r>
      <w:r w:rsidRPr="006C3351">
        <w:rPr>
          <w:color w:val="000000"/>
        </w:rPr>
        <w:t xml:space="preserve">Urzędzie Miasta Poznania. </w:t>
      </w:r>
    </w:p>
    <w:p w:rsidR="006C3351" w:rsidRDefault="006C3351" w:rsidP="006C3351">
      <w:pPr>
        <w:spacing w:line="360" w:lineRule="auto"/>
        <w:jc w:val="both"/>
        <w:rPr>
          <w:color w:val="000000"/>
        </w:rPr>
      </w:pPr>
      <w:r w:rsidRPr="006C3351">
        <w:rPr>
          <w:color w:val="000000"/>
        </w:rPr>
        <w:t>Poprzez wskazane wyżej regulacje zarządzenie, zgodnie z ustawą, gwarantuje odpowiedni standard dbałości o należyte przyjęcie zgłoszeń, zapewnienie poufności zgłaszającym, właściwą komunikację z sygnalistami, a także przeprowadzenie postępowań następczych w</w:t>
      </w:r>
      <w:r w:rsidR="00466B50">
        <w:rPr>
          <w:color w:val="000000"/>
        </w:rPr>
        <w:t> </w:t>
      </w:r>
      <w:r w:rsidRPr="006C3351">
        <w:rPr>
          <w:color w:val="000000"/>
        </w:rPr>
        <w:t>sposób określony w ustawie.</w:t>
      </w:r>
    </w:p>
    <w:p w:rsidR="006C3351" w:rsidRDefault="006C3351" w:rsidP="006C3351">
      <w:pPr>
        <w:spacing w:line="360" w:lineRule="auto"/>
        <w:jc w:val="both"/>
      </w:pPr>
    </w:p>
    <w:p w:rsidR="006C3351" w:rsidRDefault="006C3351" w:rsidP="006C3351">
      <w:pPr>
        <w:keepNext/>
        <w:spacing w:line="360" w:lineRule="auto"/>
        <w:jc w:val="center"/>
      </w:pPr>
      <w:r>
        <w:t>DYREKTOR</w:t>
      </w:r>
    </w:p>
    <w:p w:rsidR="006C3351" w:rsidRDefault="006C3351" w:rsidP="006C3351">
      <w:pPr>
        <w:keepNext/>
        <w:spacing w:line="360" w:lineRule="auto"/>
        <w:jc w:val="center"/>
      </w:pPr>
      <w:r>
        <w:t>Biura Kontroli</w:t>
      </w:r>
    </w:p>
    <w:p w:rsidR="006C3351" w:rsidRPr="006C3351" w:rsidRDefault="006C3351" w:rsidP="006C3351">
      <w:pPr>
        <w:keepNext/>
        <w:spacing w:line="360" w:lineRule="auto"/>
        <w:jc w:val="center"/>
      </w:pPr>
      <w:r>
        <w:t>(-) Maciej Marcinkowski</w:t>
      </w:r>
    </w:p>
    <w:sectPr w:rsidR="006C3351" w:rsidRPr="006C3351" w:rsidSect="006C335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351" w:rsidRDefault="006C3351">
      <w:r>
        <w:separator/>
      </w:r>
    </w:p>
  </w:endnote>
  <w:endnote w:type="continuationSeparator" w:id="0">
    <w:p w:rsidR="006C3351" w:rsidRDefault="006C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351" w:rsidRDefault="006C3351">
      <w:r>
        <w:separator/>
      </w:r>
    </w:p>
  </w:footnote>
  <w:footnote w:type="continuationSeparator" w:id="0">
    <w:p w:rsidR="006C3351" w:rsidRDefault="006C3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ustalenia wewnętrznej procedury dokonywania zgłoszeń naruszeń prawa i podejmowania działań następczych w Urzędzie Miasta Poznania."/>
  </w:docVars>
  <w:rsids>
    <w:rsidRoot w:val="006C3351"/>
    <w:rsid w:val="000607A3"/>
    <w:rsid w:val="001B1D53"/>
    <w:rsid w:val="0022095A"/>
    <w:rsid w:val="002946C5"/>
    <w:rsid w:val="002C29F3"/>
    <w:rsid w:val="00466B50"/>
    <w:rsid w:val="006C3351"/>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506</Words>
  <Characters>3728</Characters>
  <Application>Microsoft Office Word</Application>
  <DocSecurity>0</DocSecurity>
  <Lines>67</Lines>
  <Paragraphs>21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2024-09-17T05:34:00Z</dcterms:created>
  <dcterms:modified xsi:type="dcterms:W3CDTF">2024-09-17T05:34:00Z</dcterms:modified>
</cp:coreProperties>
</file>