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14B5">
          <w:t>849/2024/P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14B5">
        <w:rPr>
          <w:b/>
          <w:sz w:val="28"/>
        </w:rPr>
        <w:fldChar w:fldCharType="separate"/>
      </w:r>
      <w:r w:rsidR="00E814B5">
        <w:rPr>
          <w:b/>
          <w:sz w:val="28"/>
        </w:rPr>
        <w:t>30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14B5">
              <w:rPr>
                <w:b/>
                <w:sz w:val="24"/>
                <w:szCs w:val="24"/>
              </w:rPr>
              <w:fldChar w:fldCharType="separate"/>
            </w:r>
            <w:r w:rsidR="00E814B5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14B5" w:rsidP="00E814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814B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814B5">
        <w:rPr>
          <w:color w:val="000000"/>
          <w:sz w:val="24"/>
          <w:szCs w:val="24"/>
        </w:rPr>
        <w:t>t.j</w:t>
      </w:r>
      <w:proofErr w:type="spellEnd"/>
      <w:r w:rsidRPr="00E814B5">
        <w:rPr>
          <w:color w:val="000000"/>
          <w:sz w:val="24"/>
          <w:szCs w:val="24"/>
        </w:rPr>
        <w:t>. Dz. U. z 2024 r. poz. 609 ze zm.), art. 32 ust. 1 ustawy z dnia 5 czerwca 1998 r. o samorządzie powiatowym (</w:t>
      </w:r>
      <w:proofErr w:type="spellStart"/>
      <w:r w:rsidRPr="00E814B5">
        <w:rPr>
          <w:color w:val="000000"/>
          <w:sz w:val="24"/>
          <w:szCs w:val="24"/>
        </w:rPr>
        <w:t>t.j</w:t>
      </w:r>
      <w:proofErr w:type="spellEnd"/>
      <w:r w:rsidRPr="00E814B5">
        <w:rPr>
          <w:color w:val="000000"/>
          <w:sz w:val="24"/>
          <w:szCs w:val="24"/>
        </w:rPr>
        <w:t>. Dz. U. z 2024 r. poz. 107), art. 222 ust. 4, art. 257 i art. 259 ust. 2 ustawy z</w:t>
      </w:r>
      <w:r w:rsidR="0005704A">
        <w:rPr>
          <w:color w:val="000000"/>
          <w:sz w:val="24"/>
          <w:szCs w:val="24"/>
        </w:rPr>
        <w:t> </w:t>
      </w:r>
      <w:r w:rsidRPr="00E814B5">
        <w:rPr>
          <w:color w:val="000000"/>
          <w:sz w:val="24"/>
          <w:szCs w:val="24"/>
        </w:rPr>
        <w:t>dnia 27 sierpnia 2009 r. o finansach publicznych (</w:t>
      </w:r>
      <w:proofErr w:type="spellStart"/>
      <w:r w:rsidRPr="00E814B5">
        <w:rPr>
          <w:color w:val="000000"/>
          <w:sz w:val="24"/>
          <w:szCs w:val="24"/>
        </w:rPr>
        <w:t>t.j</w:t>
      </w:r>
      <w:proofErr w:type="spellEnd"/>
      <w:r w:rsidRPr="00E814B5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r., zarządzeniem Nr 417/2024/P Prezydenta Miasta Poznania z dnia 16 kwietnia 2024 r., zarządzeniem Nr 462/2024/P Prezydenta Miasta Poznania z dnia 26 kwietnia 2024 r., zarządzeniem Nr 505/2024/P Prezydenta Miasta Poznania z dnia 7 maja 2024</w:t>
      </w:r>
      <w:r w:rsidRPr="00E814B5">
        <w:rPr>
          <w:color w:val="FF0000"/>
          <w:sz w:val="24"/>
          <w:szCs w:val="24"/>
        </w:rPr>
        <w:t xml:space="preserve"> </w:t>
      </w:r>
      <w:r w:rsidRPr="00E814B5">
        <w:rPr>
          <w:color w:val="000000"/>
          <w:sz w:val="24"/>
          <w:szCs w:val="24"/>
        </w:rPr>
        <w:t>r., zarządzeniem Nr 566/2024/P Prezydenta Miasta Poznania z dnia 29 maja 2024 r., uchwałą Nr III/39/IX/2024 Rady Miasta Poznania z dnia 11 czerwca 2024 r., zarządzeniem Nr 646/2024/P Prezydenta Miasta Poznania z dnia 28 czerwca 2024 r., zarządzeniem Nr 662/2024/P Prezydenta Miasta Poznania z dnia 4 lipca 2024 r., zarządzeniem Nr 712/2024/P Prezydenta Miasta Poznania z dnia 26 lipca 2024 r., zarządzeniem Nr 781/2024/P Prezydenta Miasta Poznania z dnia 27 sierpnia 2024 r., uchwałą Nr VII/96/IX/2024 Rady Miasta Poznania z dnia 3 września 2024 r., uchwałą Nr VIII/116/IX/2024 Rady Miasta Poznania z</w:t>
      </w:r>
      <w:r w:rsidR="0005704A">
        <w:rPr>
          <w:color w:val="000000"/>
          <w:sz w:val="24"/>
          <w:szCs w:val="24"/>
        </w:rPr>
        <w:t> </w:t>
      </w:r>
      <w:r w:rsidRPr="00E814B5">
        <w:rPr>
          <w:color w:val="000000"/>
          <w:sz w:val="24"/>
          <w:szCs w:val="24"/>
        </w:rPr>
        <w:t>dnia 24 września 2024 r. zarządza się, co następuje:</w:t>
      </w:r>
    </w:p>
    <w:p w:rsidR="00E814B5" w:rsidRDefault="00E814B5" w:rsidP="00E814B5">
      <w:pPr>
        <w:spacing w:line="360" w:lineRule="auto"/>
        <w:jc w:val="both"/>
        <w:rPr>
          <w:sz w:val="24"/>
        </w:rPr>
      </w:pPr>
    </w:p>
    <w:p w:rsidR="00E814B5" w:rsidRDefault="00E814B5" w:rsidP="00E814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E814B5" w:rsidRDefault="00E814B5" w:rsidP="00E814B5">
      <w:pPr>
        <w:keepNext/>
        <w:spacing w:line="360" w:lineRule="auto"/>
        <w:rPr>
          <w:color w:val="000000"/>
          <w:sz w:val="24"/>
        </w:rPr>
      </w:pP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14B5">
        <w:rPr>
          <w:color w:val="000000"/>
          <w:sz w:val="24"/>
          <w:szCs w:val="24"/>
        </w:rPr>
        <w:t>Zmienia się dochody budżetu Miasta ogółem na 2024 rok do kwoty 6.091.370.504,38 zł, z</w:t>
      </w:r>
      <w:r w:rsidR="0005704A">
        <w:rPr>
          <w:color w:val="000000"/>
          <w:sz w:val="24"/>
          <w:szCs w:val="24"/>
        </w:rPr>
        <w:t> </w:t>
      </w:r>
      <w:r w:rsidRPr="00E814B5">
        <w:rPr>
          <w:color w:val="000000"/>
          <w:sz w:val="24"/>
          <w:szCs w:val="24"/>
        </w:rPr>
        <w:t>tego: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1) dochody gminy 4.563.638.304,16 zł, z tego: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a) dochody bieżące 4.312.470.166,90 zł,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b) dochody majątkowe 251.168.137,26 zł;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2) dochody powiatu 1.527.732.200,22 zł, z tego: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a) dochody bieżące 1.431.081.108,55 zł,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b) dochody majątkowe 96.651.091,67 zł,</w:t>
      </w:r>
    </w:p>
    <w:p w:rsidR="00E814B5" w:rsidRDefault="00E814B5" w:rsidP="00E814B5">
      <w:pPr>
        <w:spacing w:line="360" w:lineRule="auto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zgodnie z załącznikiem nr 1.</w:t>
      </w:r>
    </w:p>
    <w:p w:rsidR="00E814B5" w:rsidRDefault="00E814B5" w:rsidP="00E814B5">
      <w:pPr>
        <w:spacing w:line="360" w:lineRule="auto"/>
        <w:jc w:val="both"/>
        <w:rPr>
          <w:color w:val="000000"/>
          <w:sz w:val="24"/>
        </w:rPr>
      </w:pPr>
    </w:p>
    <w:p w:rsidR="00E814B5" w:rsidRDefault="00E814B5" w:rsidP="00E814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14B5" w:rsidRDefault="00E814B5" w:rsidP="00E814B5">
      <w:pPr>
        <w:keepNext/>
        <w:spacing w:line="360" w:lineRule="auto"/>
        <w:rPr>
          <w:color w:val="000000"/>
          <w:sz w:val="24"/>
        </w:rPr>
      </w:pP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14B5">
        <w:rPr>
          <w:color w:val="000000"/>
          <w:sz w:val="24"/>
          <w:szCs w:val="24"/>
        </w:rPr>
        <w:t>Zmienia się wydatki budżetu Miasta ogółem na 2024 rok do kwoty 6.737.434.689,55 zł, z</w:t>
      </w:r>
      <w:r w:rsidR="0005704A">
        <w:rPr>
          <w:color w:val="000000"/>
          <w:sz w:val="24"/>
          <w:szCs w:val="24"/>
        </w:rPr>
        <w:t> </w:t>
      </w:r>
      <w:r w:rsidRPr="00E814B5">
        <w:rPr>
          <w:color w:val="000000"/>
          <w:sz w:val="24"/>
          <w:szCs w:val="24"/>
        </w:rPr>
        <w:t>tego: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1) wydatki gminy 5.020.476.411,59 zł, z tego: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a) wydatki bieżące 4.168.150.408,06 zł,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b) wydatki majątkowe 852.326.003,53 zł;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2) wydatki powiatu 1.716.958.277,96 zł, z tego: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a) wydatki bieżące 1.459.085.027,10 zł,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b) wydatki majątkowe 257.873.250,86 zł,</w:t>
      </w:r>
    </w:p>
    <w:p w:rsidR="00E814B5" w:rsidRDefault="00E814B5" w:rsidP="00E814B5">
      <w:pPr>
        <w:spacing w:line="360" w:lineRule="auto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zgodnie z załącznikiem nr 2.</w:t>
      </w:r>
    </w:p>
    <w:p w:rsidR="00E814B5" w:rsidRDefault="00E814B5" w:rsidP="00E814B5">
      <w:pPr>
        <w:spacing w:line="360" w:lineRule="auto"/>
        <w:jc w:val="both"/>
        <w:rPr>
          <w:color w:val="000000"/>
          <w:sz w:val="24"/>
        </w:rPr>
      </w:pPr>
    </w:p>
    <w:p w:rsidR="00E814B5" w:rsidRDefault="00E814B5" w:rsidP="00E814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14B5" w:rsidRDefault="00E814B5" w:rsidP="00E814B5">
      <w:pPr>
        <w:keepNext/>
        <w:spacing w:line="360" w:lineRule="auto"/>
        <w:rPr>
          <w:color w:val="000000"/>
          <w:sz w:val="24"/>
        </w:rPr>
      </w:pP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14B5">
        <w:rPr>
          <w:color w:val="000000"/>
          <w:sz w:val="24"/>
          <w:szCs w:val="24"/>
        </w:rPr>
        <w:t>Dokonuje się podziału rezerw: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1) rezerwy ogólnej o kwotę 85.644,00 zł do kwoty 2.383.817,50 zł;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814B5">
        <w:rPr>
          <w:color w:val="FF0000"/>
          <w:sz w:val="24"/>
          <w:szCs w:val="24"/>
        </w:rPr>
        <w:t xml:space="preserve"> </w:t>
      </w:r>
      <w:r w:rsidRPr="00E814B5">
        <w:rPr>
          <w:color w:val="000000"/>
          <w:sz w:val="24"/>
          <w:szCs w:val="24"/>
        </w:rPr>
        <w:t>2) celowych o kwotę 3.175.206,00 zł do kwoty 68.718.397,00 zł, w tym na: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a) wydatki bieżące jednostek systemu oświaty o kwotę 2.071.270,00 zł do kwoty 24.024.076,00 zł,</w:t>
      </w:r>
    </w:p>
    <w:p w:rsidR="00E814B5" w:rsidRPr="00E814B5" w:rsidRDefault="00E814B5" w:rsidP="00E814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t>b) wydatki majątkowe jednostek systemu oświaty o kwotę 1.077.470,00 zł do kwoty 1.554.323,00 zł,</w:t>
      </w:r>
    </w:p>
    <w:p w:rsidR="00E814B5" w:rsidRDefault="00E814B5" w:rsidP="00E814B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814B5">
        <w:rPr>
          <w:color w:val="000000"/>
          <w:sz w:val="24"/>
          <w:szCs w:val="24"/>
        </w:rPr>
        <w:lastRenderedPageBreak/>
        <w:t>c) wydatki związane z zaspokojeniem roszczeń zgłaszanych wobec Miasta o kwotę 26.466,00 zł do kwoty 22.068.400,00 zł.</w:t>
      </w:r>
    </w:p>
    <w:p w:rsidR="00E814B5" w:rsidRDefault="00E814B5" w:rsidP="00E814B5">
      <w:pPr>
        <w:spacing w:line="360" w:lineRule="auto"/>
        <w:jc w:val="both"/>
        <w:rPr>
          <w:color w:val="000000"/>
          <w:sz w:val="24"/>
        </w:rPr>
      </w:pPr>
    </w:p>
    <w:p w:rsidR="00E814B5" w:rsidRDefault="00E814B5" w:rsidP="00E814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14B5" w:rsidRDefault="00E814B5" w:rsidP="00E814B5">
      <w:pPr>
        <w:keepNext/>
        <w:spacing w:line="360" w:lineRule="auto"/>
        <w:rPr>
          <w:color w:val="000000"/>
          <w:sz w:val="24"/>
        </w:rPr>
      </w:pPr>
    </w:p>
    <w:p w:rsidR="00E814B5" w:rsidRDefault="00E814B5" w:rsidP="00E814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14B5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E814B5" w:rsidRDefault="00E814B5" w:rsidP="00E814B5">
      <w:pPr>
        <w:spacing w:line="360" w:lineRule="auto"/>
        <w:jc w:val="both"/>
        <w:rPr>
          <w:color w:val="000000"/>
          <w:sz w:val="24"/>
        </w:rPr>
      </w:pPr>
    </w:p>
    <w:p w:rsidR="00E814B5" w:rsidRDefault="00E814B5" w:rsidP="00E814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14B5" w:rsidRDefault="00E814B5" w:rsidP="00E814B5">
      <w:pPr>
        <w:keepNext/>
        <w:spacing w:line="360" w:lineRule="auto"/>
        <w:rPr>
          <w:color w:val="000000"/>
          <w:sz w:val="24"/>
        </w:rPr>
      </w:pPr>
    </w:p>
    <w:p w:rsidR="00E814B5" w:rsidRDefault="00E814B5" w:rsidP="00E814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14B5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E814B5" w:rsidRDefault="00E814B5" w:rsidP="00E814B5">
      <w:pPr>
        <w:spacing w:line="360" w:lineRule="auto"/>
        <w:jc w:val="both"/>
        <w:rPr>
          <w:color w:val="000000"/>
          <w:sz w:val="24"/>
        </w:rPr>
      </w:pPr>
    </w:p>
    <w:p w:rsidR="00E814B5" w:rsidRDefault="00E814B5" w:rsidP="00E814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814B5" w:rsidRPr="00E814B5" w:rsidRDefault="00E814B5" w:rsidP="00E814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814B5" w:rsidRPr="00E814B5" w:rsidSect="00E814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5" w:rsidRDefault="00E814B5">
      <w:r>
        <w:separator/>
      </w:r>
    </w:p>
  </w:endnote>
  <w:endnote w:type="continuationSeparator" w:id="0">
    <w:p w:rsidR="00E814B5" w:rsidRDefault="00E8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5" w:rsidRDefault="00E814B5">
      <w:r>
        <w:separator/>
      </w:r>
    </w:p>
  </w:footnote>
  <w:footnote w:type="continuationSeparator" w:id="0">
    <w:p w:rsidR="00E814B5" w:rsidRDefault="00E8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4r."/>
    <w:docVar w:name="AktNr" w:val="849/2024/P"/>
    <w:docVar w:name="Sprawa" w:val="zmian w budżecie Miasta Poznania na 2024 rok"/>
  </w:docVars>
  <w:rsids>
    <w:rsidRoot w:val="00E814B5"/>
    <w:rsid w:val="000570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14B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584</Words>
  <Characters>3076</Characters>
  <Application>Microsoft Office Word</Application>
  <DocSecurity>0</DocSecurity>
  <Lines>85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2024-10-01T06:24:00Z</dcterms:created>
  <dcterms:modified xsi:type="dcterms:W3CDTF">2024-10-01T06:24:00Z</dcterms:modified>
</cp:coreProperties>
</file>