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5A4D">
          <w:t>944/2024/P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5A4D">
        <w:rPr>
          <w:b/>
          <w:sz w:val="28"/>
        </w:rPr>
        <w:fldChar w:fldCharType="separate"/>
      </w:r>
      <w:r w:rsidR="00CA5A4D">
        <w:rPr>
          <w:b/>
          <w:sz w:val="28"/>
        </w:rPr>
        <w:t>19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5A4D">
              <w:rPr>
                <w:b/>
                <w:sz w:val="24"/>
                <w:szCs w:val="24"/>
              </w:rPr>
              <w:fldChar w:fldCharType="separate"/>
            </w:r>
            <w:r w:rsidR="00CA5A4D">
              <w:rPr>
                <w:b/>
                <w:sz w:val="24"/>
                <w:szCs w:val="24"/>
              </w:rPr>
              <w:t>nieodpłatnego przekazania na stan majątkowy Zespołu Dziennych Domów Pomocy</w:t>
            </w:r>
            <w:r w:rsidR="00EA2B4C">
              <w:rPr>
                <w:b/>
                <w:sz w:val="24"/>
                <w:szCs w:val="24"/>
              </w:rPr>
              <w:t xml:space="preserve"> w </w:t>
            </w:r>
            <w:r w:rsidR="00CA5A4D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5A4D" w:rsidP="00CA5A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5A4D">
        <w:rPr>
          <w:color w:val="000000"/>
          <w:sz w:val="24"/>
          <w:szCs w:val="24"/>
        </w:rPr>
        <w:t>Na podstawie art. 30 ust. 2 pkt 3 ustawy</w:t>
      </w:r>
      <w:r w:rsidR="00EA2B4C" w:rsidRPr="00CA5A4D">
        <w:rPr>
          <w:color w:val="000000"/>
          <w:sz w:val="24"/>
          <w:szCs w:val="24"/>
        </w:rPr>
        <w:t xml:space="preserve"> z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dnia 8 marca 1990 r.</w:t>
      </w:r>
      <w:r w:rsidR="00EA2B4C" w:rsidRPr="00CA5A4D">
        <w:rPr>
          <w:color w:val="000000"/>
          <w:sz w:val="24"/>
          <w:szCs w:val="24"/>
        </w:rPr>
        <w:t xml:space="preserve"> o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samorządzie gminnym (t.j. Dz. U.</w:t>
      </w:r>
      <w:r w:rsidR="00EA2B4C" w:rsidRPr="00CA5A4D">
        <w:rPr>
          <w:color w:val="000000"/>
          <w:sz w:val="24"/>
          <w:szCs w:val="24"/>
        </w:rPr>
        <w:t xml:space="preserve"> z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2024 r. poz. 1465),</w:t>
      </w:r>
      <w:r w:rsidR="00EA2B4C" w:rsidRPr="00CA5A4D">
        <w:rPr>
          <w:color w:val="000000"/>
          <w:sz w:val="24"/>
          <w:szCs w:val="24"/>
        </w:rPr>
        <w:t xml:space="preserve"> w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związku</w:t>
      </w:r>
      <w:r w:rsidR="00EA2B4C" w:rsidRPr="00CA5A4D">
        <w:rPr>
          <w:color w:val="000000"/>
          <w:sz w:val="24"/>
          <w:szCs w:val="24"/>
        </w:rPr>
        <w:t xml:space="preserve"> z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EA2B4C" w:rsidRPr="00CA5A4D">
        <w:rPr>
          <w:color w:val="000000"/>
          <w:sz w:val="24"/>
          <w:szCs w:val="24"/>
        </w:rPr>
        <w:t xml:space="preserve"> z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 xml:space="preserve">dnia 6 czerwca 2024 r., </w:t>
      </w:r>
      <w:r w:rsidRPr="00CA5A4D">
        <w:rPr>
          <w:color w:val="000000"/>
          <w:sz w:val="24"/>
        </w:rPr>
        <w:t>zarządza się, co następuje:</w:t>
      </w:r>
    </w:p>
    <w:p w:rsidR="00CA5A4D" w:rsidRDefault="00CA5A4D" w:rsidP="00CA5A4D">
      <w:pPr>
        <w:spacing w:line="360" w:lineRule="auto"/>
        <w:jc w:val="both"/>
        <w:rPr>
          <w:sz w:val="24"/>
        </w:rPr>
      </w:pPr>
    </w:p>
    <w:p w:rsidR="00CA5A4D" w:rsidRDefault="00CA5A4D" w:rsidP="00CA5A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5A4D" w:rsidRDefault="00CA5A4D" w:rsidP="00CA5A4D">
      <w:pPr>
        <w:keepNext/>
        <w:spacing w:line="360" w:lineRule="auto"/>
        <w:rPr>
          <w:color w:val="000000"/>
          <w:sz w:val="24"/>
        </w:rPr>
      </w:pPr>
    </w:p>
    <w:p w:rsidR="00CA5A4D" w:rsidRPr="00CA5A4D" w:rsidRDefault="00CA5A4D" w:rsidP="00CA5A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5A4D">
        <w:rPr>
          <w:color w:val="000000"/>
          <w:sz w:val="24"/>
          <w:szCs w:val="24"/>
        </w:rPr>
        <w:t>Przekazuje się nieodpłatnie na stan majątkowy Zespołu Dziennych Domów Pomocy,</w:t>
      </w:r>
      <w:r w:rsidR="00EA2B4C" w:rsidRPr="00CA5A4D">
        <w:rPr>
          <w:color w:val="FF0000"/>
          <w:sz w:val="24"/>
          <w:szCs w:val="24"/>
        </w:rPr>
        <w:t xml:space="preserve"> </w:t>
      </w:r>
      <w:r w:rsidR="00EA2B4C" w:rsidRPr="00CA5A4D">
        <w:rPr>
          <w:color w:val="000000"/>
          <w:sz w:val="24"/>
          <w:szCs w:val="24"/>
        </w:rPr>
        <w:t>z</w:t>
      </w:r>
      <w:r w:rsidR="00EA2B4C">
        <w:rPr>
          <w:color w:val="FF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siedzibą przy ul. Marii Konopnickiej 18, 60-771 Poznań, zbędne składniki majątku Urzędu Miasta Poznania, będące na stanie majątkowym Wydziału Zdrowia</w:t>
      </w:r>
      <w:r w:rsidR="00EA2B4C" w:rsidRPr="00CA5A4D">
        <w:rPr>
          <w:color w:val="000000"/>
          <w:sz w:val="24"/>
          <w:szCs w:val="24"/>
        </w:rPr>
        <w:t xml:space="preserve"> i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Spraw Społecznych,</w:t>
      </w:r>
      <w:r w:rsidR="00EA2B4C" w:rsidRPr="00CA5A4D">
        <w:rPr>
          <w:color w:val="FF0000"/>
          <w:sz w:val="24"/>
          <w:szCs w:val="24"/>
        </w:rPr>
        <w:t xml:space="preserve"> </w:t>
      </w:r>
      <w:r w:rsidR="00EA2B4C" w:rsidRPr="00CA5A4D">
        <w:rPr>
          <w:color w:val="000000"/>
          <w:sz w:val="24"/>
          <w:szCs w:val="24"/>
        </w:rPr>
        <w:t>o</w:t>
      </w:r>
      <w:r w:rsidR="00EA2B4C">
        <w:rPr>
          <w:color w:val="FF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 xml:space="preserve">łącznej wartości początkowej 2 547,90 zł, na które składają się: </w:t>
      </w:r>
    </w:p>
    <w:p w:rsidR="00CA5A4D" w:rsidRPr="00CA5A4D" w:rsidRDefault="00CA5A4D" w:rsidP="00CA5A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43"/>
        <w:gridCol w:w="3551"/>
        <w:gridCol w:w="617"/>
        <w:gridCol w:w="869"/>
        <w:gridCol w:w="1920"/>
        <w:gridCol w:w="1788"/>
      </w:tblGrid>
      <w:tr w:rsidR="00CA5A4D" w:rsidRPr="00CA5A4D" w:rsidTr="00CA5A4D">
        <w:tc>
          <w:tcPr>
            <w:tcW w:w="12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Lp.</w:t>
            </w:r>
          </w:p>
        </w:tc>
        <w:tc>
          <w:tcPr>
            <w:tcW w:w="109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Nazwa środka trwałego</w:t>
            </w:r>
          </w:p>
        </w:tc>
        <w:tc>
          <w:tcPr>
            <w:tcW w:w="17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5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Liczba</w:t>
            </w:r>
          </w:p>
        </w:tc>
        <w:tc>
          <w:tcPr>
            <w:tcW w:w="60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 xml:space="preserve">Nr inwentarzowy </w:t>
            </w:r>
          </w:p>
        </w:tc>
        <w:tc>
          <w:tcPr>
            <w:tcW w:w="56" w:type="pct"/>
            <w:shd w:val="clear" w:color="auto" w:fill="D2D2D2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REGAŁ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DRZWIAMI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I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SZUFLADĄ LATTE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3/809/35273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316,82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REGAŁ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DRZWIAMI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I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SZUFLADĄ LATTE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3/809/35274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316,83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STÓŁ KUCHENNY ORZECH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3/809/35281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230,00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4.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WITRYNA 2-DRZWIOWA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SZUFLADAMI CAPPUCINO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3/809/35285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468,88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5.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REGAŁ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DRZWIAMI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I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SZUFLADAMI CAPPUCINO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3/809/35286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348,66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6.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STOLIK NOCNY LATTE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3/809/35293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104,35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7.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STOLIK NOCNY LATTE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3/809/35294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104,36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lastRenderedPageBreak/>
              <w:t>8.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REGAŁ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PÓŁKAMI BILLY 80X28X202 OKLEINA DĘBOWA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3/809/45856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329,00 zł</w:t>
            </w:r>
          </w:p>
        </w:tc>
      </w:tr>
      <w:tr w:rsidR="00CA5A4D" w:rsidRPr="00CA5A4D" w:rsidTr="00CA5A4D">
        <w:tc>
          <w:tcPr>
            <w:tcW w:w="12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9.</w:t>
            </w:r>
          </w:p>
        </w:tc>
        <w:tc>
          <w:tcPr>
            <w:tcW w:w="109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REGAŁ</w:t>
            </w:r>
            <w:r w:rsidR="00EA2B4C" w:rsidRPr="00CA5A4D">
              <w:rPr>
                <w:color w:val="000000"/>
                <w:sz w:val="24"/>
                <w:szCs w:val="22"/>
              </w:rPr>
              <w:t xml:space="preserve"> Z</w:t>
            </w:r>
            <w:r w:rsidR="00EA2B4C">
              <w:rPr>
                <w:color w:val="000000"/>
                <w:sz w:val="24"/>
                <w:szCs w:val="22"/>
              </w:rPr>
              <w:t> </w:t>
            </w:r>
            <w:r w:rsidRPr="00CA5A4D">
              <w:rPr>
                <w:color w:val="000000"/>
                <w:sz w:val="24"/>
                <w:szCs w:val="22"/>
              </w:rPr>
              <w:t>PÓŁKAMI BILLY 80X28X202 OKLEINA DĘBOWA</w:t>
            </w:r>
          </w:p>
        </w:tc>
        <w:tc>
          <w:tcPr>
            <w:tcW w:w="17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5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0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3/809/45858</w:t>
            </w:r>
          </w:p>
        </w:tc>
        <w:tc>
          <w:tcPr>
            <w:tcW w:w="56" w:type="pct"/>
            <w:vAlign w:val="center"/>
          </w:tcPr>
          <w:p w:rsidR="00CA5A4D" w:rsidRPr="00CA5A4D" w:rsidRDefault="00CA5A4D" w:rsidP="00CA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A5A4D">
              <w:rPr>
                <w:color w:val="000000"/>
                <w:sz w:val="24"/>
                <w:szCs w:val="22"/>
              </w:rPr>
              <w:t>329,00 zł</w:t>
            </w:r>
          </w:p>
        </w:tc>
      </w:tr>
    </w:tbl>
    <w:p w:rsidR="00CA5A4D" w:rsidRDefault="00CA5A4D" w:rsidP="00CA5A4D">
      <w:pPr>
        <w:spacing w:line="360" w:lineRule="auto"/>
        <w:jc w:val="both"/>
        <w:rPr>
          <w:color w:val="000000"/>
          <w:sz w:val="24"/>
        </w:rPr>
      </w:pPr>
    </w:p>
    <w:p w:rsidR="00CA5A4D" w:rsidRDefault="00CA5A4D" w:rsidP="00CA5A4D">
      <w:pPr>
        <w:spacing w:line="360" w:lineRule="auto"/>
        <w:jc w:val="both"/>
        <w:rPr>
          <w:color w:val="000000"/>
          <w:sz w:val="24"/>
        </w:rPr>
      </w:pPr>
    </w:p>
    <w:p w:rsidR="00CA5A4D" w:rsidRDefault="00CA5A4D" w:rsidP="00CA5A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5A4D" w:rsidRDefault="00CA5A4D" w:rsidP="00CA5A4D">
      <w:pPr>
        <w:keepNext/>
        <w:spacing w:line="360" w:lineRule="auto"/>
        <w:rPr>
          <w:color w:val="000000"/>
          <w:sz w:val="24"/>
        </w:rPr>
      </w:pPr>
    </w:p>
    <w:p w:rsidR="00CA5A4D" w:rsidRDefault="00CA5A4D" w:rsidP="00CA5A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5A4D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EA2B4C" w:rsidRPr="00CA5A4D">
        <w:rPr>
          <w:color w:val="000000"/>
          <w:sz w:val="24"/>
          <w:szCs w:val="24"/>
        </w:rPr>
        <w:t xml:space="preserve"> i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Spraw Społecznych Urzędu Miasta Poznania</w:t>
      </w:r>
      <w:r w:rsidR="00EA2B4C" w:rsidRPr="00CA5A4D">
        <w:rPr>
          <w:color w:val="000000"/>
          <w:sz w:val="24"/>
          <w:szCs w:val="24"/>
        </w:rPr>
        <w:t xml:space="preserve"> i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Dyrektorce Zespołu Dziennych Domów Pomocy.</w:t>
      </w:r>
    </w:p>
    <w:p w:rsidR="00CA5A4D" w:rsidRDefault="00CA5A4D" w:rsidP="00CA5A4D">
      <w:pPr>
        <w:spacing w:line="360" w:lineRule="auto"/>
        <w:jc w:val="both"/>
        <w:rPr>
          <w:color w:val="000000"/>
          <w:sz w:val="24"/>
        </w:rPr>
      </w:pPr>
    </w:p>
    <w:p w:rsidR="00CA5A4D" w:rsidRDefault="00CA5A4D" w:rsidP="00CA5A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5A4D" w:rsidRDefault="00CA5A4D" w:rsidP="00CA5A4D">
      <w:pPr>
        <w:keepNext/>
        <w:spacing w:line="360" w:lineRule="auto"/>
        <w:rPr>
          <w:color w:val="000000"/>
          <w:sz w:val="24"/>
        </w:rPr>
      </w:pPr>
    </w:p>
    <w:p w:rsidR="00CA5A4D" w:rsidRDefault="00CA5A4D" w:rsidP="00CA5A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5A4D">
        <w:rPr>
          <w:color w:val="000000"/>
          <w:sz w:val="24"/>
          <w:szCs w:val="24"/>
        </w:rPr>
        <w:t>Zarządzenie wchodzi</w:t>
      </w:r>
      <w:r w:rsidR="00EA2B4C" w:rsidRPr="00CA5A4D">
        <w:rPr>
          <w:color w:val="000000"/>
          <w:sz w:val="24"/>
          <w:szCs w:val="24"/>
        </w:rPr>
        <w:t xml:space="preserve"> w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życie</w:t>
      </w:r>
      <w:r w:rsidR="00EA2B4C" w:rsidRPr="00CA5A4D">
        <w:rPr>
          <w:color w:val="000000"/>
          <w:sz w:val="24"/>
          <w:szCs w:val="24"/>
        </w:rPr>
        <w:t xml:space="preserve"> z</w:t>
      </w:r>
      <w:r w:rsidR="00EA2B4C">
        <w:rPr>
          <w:color w:val="000000"/>
          <w:sz w:val="24"/>
          <w:szCs w:val="24"/>
        </w:rPr>
        <w:t> </w:t>
      </w:r>
      <w:r w:rsidRPr="00CA5A4D">
        <w:rPr>
          <w:color w:val="000000"/>
          <w:sz w:val="24"/>
          <w:szCs w:val="24"/>
        </w:rPr>
        <w:t>dniem podpisania.</w:t>
      </w:r>
    </w:p>
    <w:p w:rsidR="00CA5A4D" w:rsidRDefault="00CA5A4D" w:rsidP="00CA5A4D">
      <w:pPr>
        <w:spacing w:line="360" w:lineRule="auto"/>
        <w:jc w:val="both"/>
        <w:rPr>
          <w:color w:val="000000"/>
          <w:sz w:val="24"/>
        </w:rPr>
      </w:pPr>
    </w:p>
    <w:p w:rsidR="00CA5A4D" w:rsidRDefault="00CA5A4D" w:rsidP="00CA5A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5A4D" w:rsidRDefault="00CA5A4D" w:rsidP="00CA5A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5A4D" w:rsidRDefault="00CA5A4D" w:rsidP="00CA5A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A5A4D" w:rsidRPr="00CA5A4D" w:rsidRDefault="00CA5A4D" w:rsidP="00CA5A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5A4D" w:rsidRPr="00CA5A4D" w:rsidSect="00CA5A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4D" w:rsidRDefault="00CA5A4D">
      <w:r>
        <w:separator/>
      </w:r>
    </w:p>
  </w:endnote>
  <w:endnote w:type="continuationSeparator" w:id="0">
    <w:p w:rsidR="00CA5A4D" w:rsidRDefault="00CA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4D" w:rsidRDefault="00CA5A4D">
      <w:r>
        <w:separator/>
      </w:r>
    </w:p>
  </w:footnote>
  <w:footnote w:type="continuationSeparator" w:id="0">
    <w:p w:rsidR="00CA5A4D" w:rsidRDefault="00CA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4r."/>
    <w:docVar w:name="AktNr" w:val="944/2024/P"/>
    <w:docVar w:name="Sprawa" w:val="nieodpłatnego przekazania na stan majątkowy Zespołu Dziennych Domów Pomocy w Poznaniu zbędnych składników majątku Urzędu Miasta Poznania. "/>
  </w:docVars>
  <w:rsids>
    <w:rsidRoot w:val="00CA5A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5A4D"/>
    <w:rsid w:val="00CB05CD"/>
    <w:rsid w:val="00CD3B7B"/>
    <w:rsid w:val="00CE5304"/>
    <w:rsid w:val="00D672EE"/>
    <w:rsid w:val="00DC3E76"/>
    <w:rsid w:val="00E30060"/>
    <w:rsid w:val="00E360D3"/>
    <w:rsid w:val="00EA2B4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80E39-B671-47E0-99CE-03BC0629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2024-11-20T07:01:00Z</dcterms:created>
  <dcterms:modified xsi:type="dcterms:W3CDTF">2024-11-20T07:01:00Z</dcterms:modified>
</cp:coreProperties>
</file>