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47AF">
          <w:t>971/2024/P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47AF">
        <w:rPr>
          <w:b/>
          <w:sz w:val="28"/>
        </w:rPr>
        <w:fldChar w:fldCharType="separate"/>
      </w:r>
      <w:r w:rsidR="000047AF">
        <w:rPr>
          <w:b/>
          <w:sz w:val="28"/>
        </w:rPr>
        <w:t>28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47AF">
              <w:rPr>
                <w:b/>
                <w:sz w:val="24"/>
                <w:szCs w:val="24"/>
              </w:rPr>
              <w:fldChar w:fldCharType="separate"/>
            </w:r>
            <w:r w:rsidR="000047AF">
              <w:rPr>
                <w:b/>
                <w:sz w:val="24"/>
                <w:szCs w:val="24"/>
              </w:rPr>
              <w:t>zmian</w:t>
            </w:r>
            <w:r w:rsidR="00FF4D75">
              <w:rPr>
                <w:b/>
                <w:sz w:val="24"/>
                <w:szCs w:val="24"/>
              </w:rPr>
              <w:t xml:space="preserve"> w </w:t>
            </w:r>
            <w:r w:rsidR="000047AF">
              <w:rPr>
                <w:b/>
                <w:sz w:val="24"/>
                <w:szCs w:val="24"/>
              </w:rPr>
              <w:t>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47AF" w:rsidP="000047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47AF">
        <w:rPr>
          <w:color w:val="000000"/>
          <w:sz w:val="24"/>
          <w:szCs w:val="24"/>
        </w:rPr>
        <w:t>Na podstawie art. 30 ust. 1 ustawy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8 marca 1990 r.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samorządzie gminnym (t.j. Dz. U.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2024 r. poz. 1465), art. 32 ust. 1 ustawy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5 czerwca 1998 r.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samorządzie powiatowym (t.j. Dz. U.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2024 r. poz. 107), art. 222 ust. 4, art. 257</w:t>
      </w:r>
      <w:r w:rsidR="00FF4D75" w:rsidRPr="000047AF">
        <w:rPr>
          <w:color w:val="000000"/>
          <w:sz w:val="24"/>
          <w:szCs w:val="24"/>
        </w:rPr>
        <w:t xml:space="preserve"> i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art. 259 ust. 2 ustawy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27 sierpnia 2009 r.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finansach publicznych (t.j. Dz. U.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2024 r. poz. 1530), uchwały Nr XCV/1841/VIII/2023 Rady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21 grudnia 2023 r.</w:t>
      </w:r>
      <w:r w:rsidR="00FF4D75" w:rsidRPr="000047AF">
        <w:rPr>
          <w:color w:val="000000"/>
          <w:sz w:val="24"/>
          <w:szCs w:val="24"/>
        </w:rPr>
        <w:t xml:space="preserve"> w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sprawie budżetu Miasta Poznania na 2024 rok, zmienionej zarządzeniem Nr 34/2024/P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18 stycznia 2024 r., zarządzeniem Nr 78/2024/P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30 stycznia 2024 r., zarządzeniem Nr 88/2024/P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31 stycznia 2024 r., zarządzeniem Nr 185/2024/P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16 lutego 2024 r., uchwałą Nr XCVIII/1909/VIII/2024 Rady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5 marca 2024 r., zarządzeniem Nr 354/2024/P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28 marca 2024 r., zarządzeniem Nr 417/2024/P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16 kwietnia 2024 r., zarządzeniem Nr 462/2024/P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26 kwietnia 2024 r., zarządzeniem Nr 505/2024/P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7 maja 2024</w:t>
      </w:r>
      <w:r w:rsidRPr="000047AF">
        <w:rPr>
          <w:color w:val="FF0000"/>
          <w:sz w:val="24"/>
          <w:szCs w:val="24"/>
        </w:rPr>
        <w:t xml:space="preserve"> </w:t>
      </w:r>
      <w:r w:rsidRPr="000047AF">
        <w:rPr>
          <w:color w:val="000000"/>
          <w:sz w:val="24"/>
          <w:szCs w:val="24"/>
        </w:rPr>
        <w:t>r., zarządzeniem Nr 566/2024/P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29 maja 2024 r., uchwałą Nr III/39/IX/2024 Rady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11 czerwca 2024 r., zarządzeniem Nr 646/2024/P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28 czerwca 2024 r., zarządzeniem Nr 662/2024/P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4 lipca 2024 r., zarządzeniem Nr 712/2024/P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26 lipca 2024 r., zarządzeniem Nr 781/2024/P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27 sierpnia 2024 r., uchwałą Nr VII/96/IX/2024 Rady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3 września 2024 r., uchwałą Nr VIII/116/IX/2024 Rady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24 września 2024 r., zarządzeniem Nr 849/2024/P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30 września 2024 r., zarządzeniem Nr 896/2024/P Prezydenta Miasta Poznania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dnia 28 października 2024 r.  zarządza się, co następuje:</w:t>
      </w:r>
    </w:p>
    <w:p w:rsidR="000047AF" w:rsidRDefault="000047AF" w:rsidP="000047AF">
      <w:pPr>
        <w:spacing w:line="360" w:lineRule="auto"/>
        <w:jc w:val="both"/>
        <w:rPr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47AF" w:rsidRDefault="000047AF" w:rsidP="000047AF">
      <w:pPr>
        <w:keepNext/>
        <w:spacing w:line="360" w:lineRule="auto"/>
        <w:rPr>
          <w:color w:val="000000"/>
          <w:sz w:val="24"/>
        </w:rPr>
      </w:pP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47AF">
        <w:rPr>
          <w:color w:val="000000"/>
          <w:sz w:val="24"/>
          <w:szCs w:val="24"/>
        </w:rPr>
        <w:t>Zmienia się dochody budżetu Miasta ogółem na 2024 rok do kwoty 6.146.686.649,65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1) dochody gminy 4.607.842.871,46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a) dochody bieżące 4.356.674.734,20 zł,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b) dochody majątkowe 251.168.137,26 zł;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2) dochody powiatu 1.538.843.778,19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a) dochody bieżące 1.441.905.286,52 zł,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b) dochody majątkowe 96.938.491,67 zł,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zgodnie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załącznikiem nr 1.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47AF" w:rsidRDefault="000047AF" w:rsidP="000047AF">
      <w:pPr>
        <w:keepNext/>
        <w:spacing w:line="360" w:lineRule="auto"/>
        <w:rPr>
          <w:color w:val="000000"/>
          <w:sz w:val="24"/>
        </w:rPr>
      </w:pP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47AF">
        <w:rPr>
          <w:color w:val="000000"/>
          <w:sz w:val="24"/>
          <w:szCs w:val="24"/>
        </w:rPr>
        <w:t>Zmienia się wydatki budżetu Miasta ogółem na 2024 rok do kwoty 6.792.750.834,82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1) wydatki gminy 5.065.224.406,89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a) wydatki bieżące 4.213.555.843,36 zł,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b) wydatki majątkowe 851.668.563,53 zł;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2) wydatki powiatu 1.727.526.427,93 zł,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tego: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a) wydatki bieżące 1.468.708.337,07 zł,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b) wydatki majątkowe 258.818.090,86 zł,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zgodnie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załącznikiem nr 2.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47AF" w:rsidRDefault="000047AF" w:rsidP="000047AF">
      <w:pPr>
        <w:keepNext/>
        <w:spacing w:line="360" w:lineRule="auto"/>
        <w:rPr>
          <w:color w:val="000000"/>
          <w:sz w:val="24"/>
        </w:rPr>
      </w:pP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47AF">
        <w:rPr>
          <w:color w:val="000000"/>
          <w:sz w:val="24"/>
          <w:szCs w:val="24"/>
        </w:rPr>
        <w:t>Dokonuje się podziału rezerw celowych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kwotę 4.377.499,00 zł do kwoty 53.260.346,00 zł,</w:t>
      </w:r>
      <w:r w:rsidR="00FF4D75" w:rsidRPr="000047AF">
        <w:rPr>
          <w:color w:val="000000"/>
          <w:sz w:val="24"/>
          <w:szCs w:val="24"/>
        </w:rPr>
        <w:t xml:space="preserve"> w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tym na: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a) wydatki bieżące jednostek systemu oświaty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kwotę 3.810.936,00 zł do kwoty 10.635.348,00 zł,</w:t>
      </w:r>
    </w:p>
    <w:p w:rsidR="000047AF" w:rsidRPr="000047AF" w:rsidRDefault="000047AF" w:rsidP="000047A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b) wydatki majątkowe jednostek systemu oświaty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kwotę 551.563,00 zł do kwoty 0,00 zł,</w:t>
      </w:r>
    </w:p>
    <w:p w:rsidR="000047AF" w:rsidRDefault="000047AF" w:rsidP="000047A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047AF">
        <w:rPr>
          <w:color w:val="000000"/>
          <w:sz w:val="24"/>
          <w:szCs w:val="24"/>
        </w:rPr>
        <w:t>c) wspieranie inicjatyw pracowniczych</w:t>
      </w:r>
      <w:r w:rsidR="00FF4D75" w:rsidRPr="000047AF">
        <w:rPr>
          <w:color w:val="000000"/>
          <w:sz w:val="24"/>
          <w:szCs w:val="24"/>
        </w:rPr>
        <w:t xml:space="preserve"> o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kwotę 15.000,00 zł do kwoty 85.000,00 zł.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47AF" w:rsidRDefault="000047AF" w:rsidP="000047AF">
      <w:pPr>
        <w:keepNext/>
        <w:spacing w:line="360" w:lineRule="auto"/>
        <w:rPr>
          <w:color w:val="000000"/>
          <w:sz w:val="24"/>
        </w:rPr>
      </w:pPr>
    </w:p>
    <w:p w:rsidR="000047AF" w:rsidRDefault="000047AF" w:rsidP="000047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47AF">
        <w:rPr>
          <w:color w:val="000000"/>
          <w:sz w:val="24"/>
          <w:szCs w:val="24"/>
        </w:rPr>
        <w:t>Zmiany wynikające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§ 1, 2</w:t>
      </w:r>
      <w:r w:rsidR="00FF4D75" w:rsidRPr="000047AF">
        <w:rPr>
          <w:color w:val="000000"/>
          <w:sz w:val="24"/>
          <w:szCs w:val="24"/>
        </w:rPr>
        <w:t xml:space="preserve"> i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3 są przedstawione</w:t>
      </w:r>
      <w:r w:rsidR="00FF4D75" w:rsidRPr="000047AF">
        <w:rPr>
          <w:color w:val="000000"/>
          <w:sz w:val="24"/>
          <w:szCs w:val="24"/>
        </w:rPr>
        <w:t xml:space="preserve"> w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załącznikach nr 1, 2, 3, 4</w:t>
      </w:r>
      <w:r w:rsidR="00FF4D75" w:rsidRPr="000047AF">
        <w:rPr>
          <w:color w:val="000000"/>
          <w:sz w:val="24"/>
          <w:szCs w:val="24"/>
        </w:rPr>
        <w:t xml:space="preserve"> i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5 do zarządzenia.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47AF" w:rsidRDefault="000047AF" w:rsidP="000047AF">
      <w:pPr>
        <w:keepNext/>
        <w:spacing w:line="360" w:lineRule="auto"/>
        <w:rPr>
          <w:color w:val="000000"/>
          <w:sz w:val="24"/>
        </w:rPr>
      </w:pPr>
    </w:p>
    <w:p w:rsidR="000047AF" w:rsidRDefault="000047AF" w:rsidP="000047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47AF">
        <w:rPr>
          <w:color w:val="000000"/>
          <w:sz w:val="24"/>
          <w:szCs w:val="24"/>
        </w:rPr>
        <w:t>Zarządzenie wchodzi</w:t>
      </w:r>
      <w:r w:rsidR="00FF4D75" w:rsidRPr="000047AF">
        <w:rPr>
          <w:color w:val="000000"/>
          <w:sz w:val="24"/>
          <w:szCs w:val="24"/>
        </w:rPr>
        <w:t xml:space="preserve"> w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życie</w:t>
      </w:r>
      <w:r w:rsidR="00FF4D75" w:rsidRPr="000047AF">
        <w:rPr>
          <w:color w:val="000000"/>
          <w:sz w:val="24"/>
          <w:szCs w:val="24"/>
        </w:rPr>
        <w:t xml:space="preserve"> z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dniem podpisania</w:t>
      </w:r>
      <w:r w:rsidR="00FF4D75" w:rsidRPr="000047AF">
        <w:rPr>
          <w:color w:val="000000"/>
          <w:sz w:val="24"/>
          <w:szCs w:val="24"/>
        </w:rPr>
        <w:t xml:space="preserve"> i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podlega ogłoszeniu</w:t>
      </w:r>
      <w:r w:rsidR="00FF4D75" w:rsidRPr="000047AF">
        <w:rPr>
          <w:color w:val="000000"/>
          <w:sz w:val="24"/>
          <w:szCs w:val="24"/>
        </w:rPr>
        <w:t xml:space="preserve"> w</w:t>
      </w:r>
      <w:r w:rsidR="00FF4D75">
        <w:rPr>
          <w:color w:val="000000"/>
          <w:sz w:val="24"/>
          <w:szCs w:val="24"/>
        </w:rPr>
        <w:t> </w:t>
      </w:r>
      <w:r w:rsidRPr="000047AF">
        <w:rPr>
          <w:color w:val="000000"/>
          <w:sz w:val="24"/>
          <w:szCs w:val="24"/>
        </w:rPr>
        <w:t>Dzienniku Urzędowym Województwa Wielkopolskiego.</w:t>
      </w:r>
    </w:p>
    <w:p w:rsidR="000047AF" w:rsidRDefault="000047AF" w:rsidP="000047AF">
      <w:pPr>
        <w:spacing w:line="360" w:lineRule="auto"/>
        <w:jc w:val="both"/>
        <w:rPr>
          <w:color w:val="000000"/>
          <w:sz w:val="24"/>
        </w:rPr>
      </w:pPr>
    </w:p>
    <w:p w:rsidR="000047AF" w:rsidRDefault="000047AF" w:rsidP="00004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047AF" w:rsidRPr="000047AF" w:rsidRDefault="000047AF" w:rsidP="000047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047AF" w:rsidRPr="000047AF" w:rsidSect="000047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F" w:rsidRDefault="000047AF">
      <w:r>
        <w:separator/>
      </w:r>
    </w:p>
  </w:endnote>
  <w:endnote w:type="continuationSeparator" w:id="0">
    <w:p w:rsidR="000047AF" w:rsidRDefault="0000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F" w:rsidRDefault="000047AF">
      <w:r>
        <w:separator/>
      </w:r>
    </w:p>
  </w:footnote>
  <w:footnote w:type="continuationSeparator" w:id="0">
    <w:p w:rsidR="000047AF" w:rsidRDefault="0000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24r."/>
    <w:docVar w:name="AktNr" w:val="971/2024/P"/>
    <w:docVar w:name="Sprawa" w:val="zmian w budżecie Miasta Poznania na 2024 rok"/>
  </w:docVars>
  <w:rsids>
    <w:rsidRoot w:val="000047AF"/>
    <w:rsid w:val="000047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4F33B-5B9D-480B-B706-B0375D8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2024-11-28T09:23:00Z</dcterms:created>
  <dcterms:modified xsi:type="dcterms:W3CDTF">2024-11-28T09:23:00Z</dcterms:modified>
</cp:coreProperties>
</file>