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82564">
              <w:rPr>
                <w:b/>
              </w:rPr>
              <w:fldChar w:fldCharType="separate"/>
            </w:r>
            <w:r w:rsidR="00C82564">
              <w:rPr>
                <w:b/>
              </w:rPr>
              <w:t>zarządzenie</w:t>
            </w:r>
            <w:r w:rsidR="00031E23">
              <w:rPr>
                <w:b/>
              </w:rPr>
              <w:t xml:space="preserve"> w </w:t>
            </w:r>
            <w:r w:rsidR="00C82564">
              <w:rPr>
                <w:b/>
              </w:rPr>
              <w:t>sprawie ogłoszenia wykazu nr DXV lokalu mieszkalnego przeznaczonego do sprzedaży</w:t>
            </w:r>
            <w:r w:rsidR="00031E23">
              <w:rPr>
                <w:b/>
              </w:rPr>
              <w:t xml:space="preserve"> z </w:t>
            </w:r>
            <w:r w:rsidR="00C82564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82564" w:rsidRDefault="00FA63B5" w:rsidP="00C82564">
      <w:pPr>
        <w:spacing w:line="360" w:lineRule="auto"/>
        <w:jc w:val="both"/>
      </w:pPr>
      <w:bookmarkStart w:id="2" w:name="z1"/>
      <w:bookmarkEnd w:id="2"/>
    </w:p>
    <w:p w:rsidR="00C82564" w:rsidRPr="00C82564" w:rsidRDefault="00C82564" w:rsidP="00C8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2564">
        <w:rPr>
          <w:color w:val="000000"/>
          <w:szCs w:val="20"/>
        </w:rPr>
        <w:t>Lokal mieszkalny nr 5 przy ul. św. Michała 27</w:t>
      </w:r>
      <w:r w:rsidR="00031E23" w:rsidRPr="00C82564">
        <w:rPr>
          <w:color w:val="000000"/>
          <w:szCs w:val="20"/>
        </w:rPr>
        <w:t xml:space="preserve"> w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Poznaniu został przeznaczony do sprzedaży</w:t>
      </w:r>
      <w:r w:rsidR="00031E23" w:rsidRPr="00C82564">
        <w:rPr>
          <w:color w:val="000000"/>
          <w:szCs w:val="20"/>
        </w:rPr>
        <w:t xml:space="preserve"> w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myśl postanowień zarządzenia Nr 405/2023/P Prezydenta Miasta Poznania</w:t>
      </w:r>
      <w:r w:rsidR="00031E23" w:rsidRPr="00C82564">
        <w:rPr>
          <w:color w:val="000000"/>
          <w:szCs w:val="20"/>
        </w:rPr>
        <w:t xml:space="preserve"> z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dnia 6 czerwca 2023 r.</w:t>
      </w:r>
      <w:r w:rsidR="00031E23" w:rsidRPr="00C82564">
        <w:rPr>
          <w:color w:val="000000"/>
          <w:szCs w:val="20"/>
        </w:rPr>
        <w:t xml:space="preserve"> i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ujęty</w:t>
      </w:r>
      <w:r w:rsidR="00031E23" w:rsidRPr="00C82564">
        <w:rPr>
          <w:color w:val="000000"/>
          <w:szCs w:val="20"/>
        </w:rPr>
        <w:t xml:space="preserve"> w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wykazie będącym załącznikiem do tego zarządzenia.</w:t>
      </w:r>
    </w:p>
    <w:p w:rsidR="00C82564" w:rsidRPr="00C82564" w:rsidRDefault="00C82564" w:rsidP="00C8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2564">
        <w:rPr>
          <w:color w:val="000000"/>
          <w:szCs w:val="20"/>
        </w:rPr>
        <w:t>W trakcie obowiązywania powyższego zarządzenia Prezydenta Miasta Poznania najemca lokalu nr 5 przy ul. św. Michała 27 nie podpisał protokołu rokowań</w:t>
      </w:r>
      <w:r w:rsidR="00031E23" w:rsidRPr="00C82564">
        <w:rPr>
          <w:color w:val="000000"/>
          <w:szCs w:val="20"/>
        </w:rPr>
        <w:t xml:space="preserve"> w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wymaganym terminie, który stanowi podstawę do sporządzenia umowy sprzedaży.</w:t>
      </w:r>
    </w:p>
    <w:p w:rsidR="00C82564" w:rsidRPr="00C82564" w:rsidRDefault="00C82564" w:rsidP="00C8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82564">
        <w:rPr>
          <w:color w:val="000000"/>
          <w:szCs w:val="20"/>
        </w:rPr>
        <w:t>Ponadto operat szacunkowy sporządzony przez rzeczoznawcę majątkowego, dotyczący wyceny przedmiotowego lokalu, stracił ważność.</w:t>
      </w:r>
    </w:p>
    <w:p w:rsidR="00C82564" w:rsidRPr="00C82564" w:rsidRDefault="00C82564" w:rsidP="00C825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C82564" w:rsidRDefault="00C82564" w:rsidP="00C82564">
      <w:pPr>
        <w:spacing w:line="360" w:lineRule="auto"/>
        <w:jc w:val="both"/>
        <w:rPr>
          <w:color w:val="000000"/>
          <w:szCs w:val="20"/>
        </w:rPr>
      </w:pPr>
      <w:r w:rsidRPr="00C82564">
        <w:rPr>
          <w:color w:val="000000"/>
          <w:szCs w:val="20"/>
        </w:rPr>
        <w:t>Wydanie zarządzenia</w:t>
      </w:r>
      <w:r w:rsidR="00031E23" w:rsidRPr="00C82564">
        <w:rPr>
          <w:color w:val="000000"/>
          <w:szCs w:val="20"/>
        </w:rPr>
        <w:t xml:space="preserve"> w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proponowanym brzmieniu jest zatem słuszne</w:t>
      </w:r>
      <w:r w:rsidR="00031E23" w:rsidRPr="00C82564">
        <w:rPr>
          <w:color w:val="000000"/>
          <w:szCs w:val="20"/>
        </w:rPr>
        <w:t xml:space="preserve"> i</w:t>
      </w:r>
      <w:r w:rsidR="00031E23">
        <w:rPr>
          <w:color w:val="000000"/>
          <w:szCs w:val="20"/>
        </w:rPr>
        <w:t> </w:t>
      </w:r>
      <w:r w:rsidR="00031E23" w:rsidRPr="00C82564">
        <w:rPr>
          <w:color w:val="000000"/>
          <w:szCs w:val="20"/>
        </w:rPr>
        <w:t>w</w:t>
      </w:r>
      <w:r w:rsidR="00031E23">
        <w:rPr>
          <w:color w:val="000000"/>
          <w:szCs w:val="20"/>
        </w:rPr>
        <w:t> </w:t>
      </w:r>
      <w:r w:rsidRPr="00C82564">
        <w:rPr>
          <w:color w:val="000000"/>
          <w:szCs w:val="20"/>
        </w:rPr>
        <w:t>pełni uzasadnione.</w:t>
      </w:r>
    </w:p>
    <w:p w:rsidR="00C82564" w:rsidRDefault="00C82564" w:rsidP="00C82564">
      <w:pPr>
        <w:spacing w:line="360" w:lineRule="auto"/>
        <w:jc w:val="both"/>
      </w:pPr>
    </w:p>
    <w:p w:rsidR="00C82564" w:rsidRDefault="00C82564" w:rsidP="00C82564">
      <w:pPr>
        <w:keepNext/>
        <w:spacing w:line="360" w:lineRule="auto"/>
        <w:jc w:val="center"/>
      </w:pPr>
      <w:r>
        <w:t>DYREKTOR WYDZIAŁU</w:t>
      </w:r>
    </w:p>
    <w:p w:rsidR="00C82564" w:rsidRPr="00C82564" w:rsidRDefault="00C82564" w:rsidP="00C82564">
      <w:pPr>
        <w:keepNext/>
        <w:spacing w:line="360" w:lineRule="auto"/>
        <w:jc w:val="center"/>
      </w:pPr>
      <w:r>
        <w:t>(-) Magda Albińska</w:t>
      </w:r>
    </w:p>
    <w:sectPr w:rsidR="00C82564" w:rsidRPr="00C82564" w:rsidSect="00C825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564" w:rsidRDefault="00C82564">
      <w:r>
        <w:separator/>
      </w:r>
    </w:p>
  </w:endnote>
  <w:endnote w:type="continuationSeparator" w:id="0">
    <w:p w:rsidR="00C82564" w:rsidRDefault="00C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564" w:rsidRDefault="00C82564">
      <w:r>
        <w:separator/>
      </w:r>
    </w:p>
  </w:footnote>
  <w:footnote w:type="continuationSeparator" w:id="0">
    <w:p w:rsidR="00C82564" w:rsidRDefault="00C8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DXV lokalu mieszkalnego przeznaczonego do sprzedaży z równoczesną sprzedażą udziału we współwłasności nieruchomości gruntowej."/>
  </w:docVars>
  <w:rsids>
    <w:rsidRoot w:val="00C82564"/>
    <w:rsid w:val="00031E23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C82564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2024-11-28T08:16:00Z</dcterms:created>
  <dcterms:modified xsi:type="dcterms:W3CDTF">2024-11-28T08:16:00Z</dcterms:modified>
</cp:coreProperties>
</file>