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5869">
          <w:t>967/2024/P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5869">
        <w:rPr>
          <w:b/>
          <w:sz w:val="28"/>
        </w:rPr>
        <w:fldChar w:fldCharType="separate"/>
      </w:r>
      <w:r w:rsidR="00BD5869">
        <w:rPr>
          <w:b/>
          <w:sz w:val="28"/>
        </w:rPr>
        <w:t>27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5869">
              <w:rPr>
                <w:b/>
                <w:sz w:val="24"/>
                <w:szCs w:val="24"/>
              </w:rPr>
              <w:fldChar w:fldCharType="separate"/>
            </w:r>
            <w:r w:rsidR="00BD5869">
              <w:rPr>
                <w:b/>
                <w:sz w:val="24"/>
                <w:szCs w:val="24"/>
              </w:rPr>
              <w:t>zarządzenie</w:t>
            </w:r>
            <w:r w:rsidR="00D61CF8">
              <w:rPr>
                <w:b/>
                <w:sz w:val="24"/>
                <w:szCs w:val="24"/>
              </w:rPr>
              <w:t xml:space="preserve"> w </w:t>
            </w:r>
            <w:r w:rsidR="00BD5869">
              <w:rPr>
                <w:b/>
                <w:sz w:val="24"/>
                <w:szCs w:val="24"/>
              </w:rPr>
              <w:t>sprawie ogłoszenia wykazu nr DXXIII lokali mieszkalnych przeznaczonych do sprzedaży</w:t>
            </w:r>
            <w:r w:rsidR="00D61CF8">
              <w:rPr>
                <w:b/>
                <w:sz w:val="24"/>
                <w:szCs w:val="24"/>
              </w:rPr>
              <w:t xml:space="preserve"> z </w:t>
            </w:r>
            <w:r w:rsidR="00BD5869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5869">
        <w:rPr>
          <w:color w:val="000000"/>
          <w:sz w:val="24"/>
        </w:rPr>
        <w:t>Na podstawie art. 30 ust. 1 ustawy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dnia 8 marca 1990 r.</w:t>
      </w:r>
      <w:r w:rsidR="00D61CF8" w:rsidRPr="00BD5869">
        <w:rPr>
          <w:color w:val="000000"/>
          <w:sz w:val="24"/>
        </w:rPr>
        <w:t xml:space="preserve"> o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samorządzie gminnym (</w:t>
      </w:r>
      <w:proofErr w:type="spellStart"/>
      <w:r w:rsidRPr="00BD5869">
        <w:rPr>
          <w:color w:val="000000"/>
          <w:sz w:val="24"/>
        </w:rPr>
        <w:t>t.j</w:t>
      </w:r>
      <w:proofErr w:type="spellEnd"/>
      <w:r w:rsidRPr="00BD5869">
        <w:rPr>
          <w:color w:val="000000"/>
          <w:sz w:val="24"/>
        </w:rPr>
        <w:t>. Dz. U.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2024 r. poz. 1645 ze zm.), art. 35 ustawy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dnia 21 sierpnia 1997 r.</w:t>
      </w:r>
      <w:r w:rsidR="00D61CF8" w:rsidRPr="00BD5869">
        <w:rPr>
          <w:color w:val="000000"/>
          <w:sz w:val="24"/>
        </w:rPr>
        <w:t xml:space="preserve"> o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gospodarce nieruchomościami (</w:t>
      </w:r>
      <w:proofErr w:type="spellStart"/>
      <w:r w:rsidRPr="00BD5869">
        <w:rPr>
          <w:color w:val="000000"/>
          <w:sz w:val="24"/>
        </w:rPr>
        <w:t>t.j</w:t>
      </w:r>
      <w:proofErr w:type="spellEnd"/>
      <w:r w:rsidRPr="00BD5869">
        <w:rPr>
          <w:color w:val="000000"/>
          <w:sz w:val="24"/>
        </w:rPr>
        <w:t>. Dz. U.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2024 r. poz. 1145 ze zm.), uchwały Nr LXI/842/V/2009 Rady Miasta Poznania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dnia 13 października 2009 r.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dnia 19 listopada 2019 r.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sprawie warunków udzielenia bonifikat</w:t>
      </w:r>
      <w:r w:rsidR="00D61CF8" w:rsidRPr="00BD5869">
        <w:rPr>
          <w:color w:val="000000"/>
          <w:sz w:val="24"/>
        </w:rPr>
        <w:t xml:space="preserve"> i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wysokości stawek procentowych przy sprzedaży lokali mieszkalnych zarządza się, co następuje: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D5869">
        <w:rPr>
          <w:color w:val="000000"/>
          <w:sz w:val="24"/>
        </w:rPr>
        <w:t>W wykazie nr DXXIII lokali mieszkalnych przeznaczonych do sprzedaży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równoczesną sprzedażą udziału we współwłasności nieruchomości gruntowej, będącym załącznikiem do zarządzenia Nr 880/2024/P Prezydenta Miasta Poznania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dnia 17 października 2024 r.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sprawie ogłoszenia wykazu nr DXXIII lokali mieszkalnych przeznaczonych do sprzedaży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równoczesną sprzedażą udziału we współwłasności nieruchomości gruntowej,</w:t>
      </w:r>
      <w:r w:rsidRPr="00BD5869">
        <w:rPr>
          <w:b/>
          <w:bCs/>
          <w:color w:val="000000"/>
          <w:sz w:val="24"/>
        </w:rPr>
        <w:t xml:space="preserve"> </w:t>
      </w:r>
      <w:r w:rsidRPr="00BD5869">
        <w:rPr>
          <w:color w:val="000000"/>
          <w:sz w:val="24"/>
        </w:rPr>
        <w:t>pozycje 4, 7</w:t>
      </w:r>
      <w:r w:rsidR="00D61CF8" w:rsidRPr="00BD5869">
        <w:rPr>
          <w:color w:val="000000"/>
          <w:sz w:val="24"/>
        </w:rPr>
        <w:t xml:space="preserve"> i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12 otrzymują brzmienie jak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załączniku do niniejszego zarządzenia.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D5869">
        <w:rPr>
          <w:color w:val="000000"/>
          <w:sz w:val="24"/>
        </w:rPr>
        <w:t>Ogłasza się wykaz nieruchomości przeznaczonej do sprzedaży stanowiącej załącznik do zarządzenia.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869" w:rsidRPr="00BD5869" w:rsidRDefault="00BD5869" w:rsidP="00BD58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D5869">
        <w:rPr>
          <w:color w:val="000000"/>
          <w:sz w:val="24"/>
        </w:rPr>
        <w:t>Wykaz,</w:t>
      </w:r>
      <w:r w:rsidR="00D61CF8" w:rsidRPr="00BD5869">
        <w:rPr>
          <w:color w:val="000000"/>
          <w:sz w:val="24"/>
        </w:rPr>
        <w:t xml:space="preserve"> o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którym mowa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§ 2, podlega wywieszeniu na okres 21 dni na tablicy ogłoszeń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D5869">
        <w:rPr>
          <w:color w:val="000000"/>
          <w:sz w:val="24"/>
        </w:rPr>
        <w:t>Ponadto informacja</w:t>
      </w:r>
      <w:r w:rsidR="00D61CF8" w:rsidRPr="00BD5869">
        <w:rPr>
          <w:color w:val="000000"/>
          <w:sz w:val="24"/>
        </w:rPr>
        <w:t xml:space="preserve"> o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zamieszczeniu tego wykazu podana zostanie do publicznej wiadomości przez ogłoszenie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prasie lokalnej</w:t>
      </w:r>
      <w:r w:rsidR="00D61CF8" w:rsidRPr="00BD5869">
        <w:rPr>
          <w:color w:val="000000"/>
          <w:sz w:val="24"/>
        </w:rPr>
        <w:t xml:space="preserve"> o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zasięgu obejmującym co najmniej powiat, na terenie którego położona jest nieruchomość</w:t>
      </w:r>
      <w:r w:rsidRPr="00BD5869">
        <w:rPr>
          <w:color w:val="000000"/>
          <w:sz w:val="24"/>
          <w:szCs w:val="24"/>
        </w:rPr>
        <w:t>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D5869">
        <w:rPr>
          <w:color w:val="000000"/>
          <w:sz w:val="24"/>
        </w:rPr>
        <w:t>Wykonanie zarządzenia powierza się Dyrektorowi Wydziału Gospodarki Nieruchomościami Urzędu Miasta Poznania.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D5869">
        <w:rPr>
          <w:color w:val="000000"/>
          <w:sz w:val="24"/>
        </w:rPr>
        <w:t>Zarządzenie wchodzi</w:t>
      </w:r>
      <w:r w:rsidR="00D61CF8" w:rsidRPr="00BD5869">
        <w:rPr>
          <w:color w:val="000000"/>
          <w:sz w:val="24"/>
        </w:rPr>
        <w:t xml:space="preserve"> w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życie</w:t>
      </w:r>
      <w:r w:rsidR="00D61CF8" w:rsidRPr="00BD5869">
        <w:rPr>
          <w:color w:val="000000"/>
          <w:sz w:val="24"/>
        </w:rPr>
        <w:t xml:space="preserve"> z</w:t>
      </w:r>
      <w:r w:rsidR="00D61CF8">
        <w:rPr>
          <w:color w:val="000000"/>
          <w:sz w:val="24"/>
        </w:rPr>
        <w:t> </w:t>
      </w:r>
      <w:r w:rsidRPr="00BD5869">
        <w:rPr>
          <w:color w:val="000000"/>
          <w:sz w:val="24"/>
        </w:rPr>
        <w:t>dniem podpisania.</w:t>
      </w:r>
    </w:p>
    <w:p w:rsidR="00BD5869" w:rsidRDefault="00BD5869" w:rsidP="00BD58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D5869" w:rsidRPr="00BD5869" w:rsidRDefault="00BD5869" w:rsidP="00BD58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D5869" w:rsidRPr="00BD5869" w:rsidSect="00BD58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69" w:rsidRDefault="00BD5869">
      <w:r>
        <w:separator/>
      </w:r>
    </w:p>
  </w:endnote>
  <w:endnote w:type="continuationSeparator" w:id="0">
    <w:p w:rsidR="00BD5869" w:rsidRDefault="00BD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69" w:rsidRDefault="00BD5869">
      <w:r>
        <w:separator/>
      </w:r>
    </w:p>
  </w:footnote>
  <w:footnote w:type="continuationSeparator" w:id="0">
    <w:p w:rsidR="00BD5869" w:rsidRDefault="00BD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67/2024/P"/>
    <w:docVar w:name="Sprawa" w:val="zarządzenie w sprawie ogłoszenia wykazu nr DXXIII lokali mieszkalnych przeznaczonych do sprzedaży z równoczesną sprzedażą udziału we współwłasności nieruchomości gruntowej."/>
  </w:docVars>
  <w:rsids>
    <w:rsidRoot w:val="00BD586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5869"/>
    <w:rsid w:val="00C2632A"/>
    <w:rsid w:val="00C5423F"/>
    <w:rsid w:val="00CB05CD"/>
    <w:rsid w:val="00CD3B7B"/>
    <w:rsid w:val="00CE5304"/>
    <w:rsid w:val="00D61CF8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2024-11-28T08:34:00Z</dcterms:created>
  <dcterms:modified xsi:type="dcterms:W3CDTF">2024-11-28T08:34:00Z</dcterms:modified>
</cp:coreProperties>
</file>