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6B89">
          <w:t>1025/2024/P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6B89">
        <w:rPr>
          <w:b/>
          <w:sz w:val="28"/>
        </w:rPr>
        <w:fldChar w:fldCharType="separate"/>
      </w:r>
      <w:r w:rsidR="00546B89">
        <w:rPr>
          <w:b/>
          <w:sz w:val="28"/>
        </w:rPr>
        <w:t>16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6B89">
              <w:rPr>
                <w:b/>
                <w:sz w:val="24"/>
                <w:szCs w:val="24"/>
              </w:rPr>
              <w:fldChar w:fldCharType="separate"/>
            </w:r>
            <w:r w:rsidR="00546B89">
              <w:rPr>
                <w:b/>
                <w:sz w:val="24"/>
                <w:szCs w:val="24"/>
              </w:rPr>
              <w:t>zarządzenie</w:t>
            </w:r>
            <w:r w:rsidR="00095369">
              <w:rPr>
                <w:b/>
                <w:sz w:val="24"/>
                <w:szCs w:val="24"/>
              </w:rPr>
              <w:t xml:space="preserve"> w </w:t>
            </w:r>
            <w:r w:rsidR="00546B89">
              <w:rPr>
                <w:b/>
                <w:sz w:val="24"/>
                <w:szCs w:val="24"/>
              </w:rPr>
              <w:t>sprawie zapewnienia funkcjonowania kontroli zarządczej</w:t>
            </w:r>
            <w:r w:rsidR="00095369">
              <w:rPr>
                <w:b/>
                <w:sz w:val="24"/>
                <w:szCs w:val="24"/>
              </w:rPr>
              <w:t xml:space="preserve"> w </w:t>
            </w:r>
            <w:r w:rsidR="00546B89">
              <w:rPr>
                <w:b/>
                <w:sz w:val="24"/>
                <w:szCs w:val="24"/>
              </w:rPr>
              <w:t>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6B89">
        <w:rPr>
          <w:color w:val="000000"/>
          <w:sz w:val="24"/>
        </w:rPr>
        <w:t>Na podstawie art. 69 ust. 1 pkt 2</w:t>
      </w:r>
      <w:r w:rsidR="00095369" w:rsidRPr="00546B89">
        <w:rPr>
          <w:color w:val="000000"/>
          <w:sz w:val="24"/>
        </w:rPr>
        <w:t xml:space="preserve"> i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3 ustawy</w:t>
      </w:r>
      <w:r w:rsidR="00095369" w:rsidRPr="00546B89">
        <w:rPr>
          <w:color w:val="000000"/>
          <w:sz w:val="24"/>
        </w:rPr>
        <w:t xml:space="preserve"> z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dnia 27 sierpnia 2009 r.</w:t>
      </w:r>
      <w:r w:rsidR="00095369" w:rsidRPr="00546B89">
        <w:rPr>
          <w:color w:val="000000"/>
          <w:sz w:val="24"/>
        </w:rPr>
        <w:t xml:space="preserve"> o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finansach publicznych (t.j. Dz. U.</w:t>
      </w:r>
      <w:r w:rsidR="00095369" w:rsidRPr="00546B89">
        <w:rPr>
          <w:color w:val="000000"/>
          <w:sz w:val="24"/>
        </w:rPr>
        <w:t xml:space="preserve"> z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2024 r. poz. 1530 ze zm.) oraz art. 33 ust. 1, 3</w:t>
      </w:r>
      <w:r w:rsidR="00095369" w:rsidRPr="00546B89">
        <w:rPr>
          <w:color w:val="000000"/>
          <w:sz w:val="24"/>
        </w:rPr>
        <w:t xml:space="preserve"> i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5 ustawy</w:t>
      </w:r>
      <w:r w:rsidR="00095369" w:rsidRPr="00546B89">
        <w:rPr>
          <w:color w:val="000000"/>
          <w:sz w:val="24"/>
        </w:rPr>
        <w:t xml:space="preserve"> z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dnia 8 marca 1990 r.</w:t>
      </w:r>
      <w:r w:rsidR="00095369" w:rsidRPr="00546B89">
        <w:rPr>
          <w:color w:val="000000"/>
          <w:sz w:val="24"/>
        </w:rPr>
        <w:t xml:space="preserve"> o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samorządzie gminnym (t.j. Dz. U.</w:t>
      </w:r>
      <w:r w:rsidR="00095369" w:rsidRPr="00546B89">
        <w:rPr>
          <w:color w:val="000000"/>
          <w:sz w:val="24"/>
        </w:rPr>
        <w:t xml:space="preserve"> z</w:t>
      </w:r>
      <w:r w:rsidR="00095369">
        <w:rPr>
          <w:color w:val="000000"/>
          <w:sz w:val="24"/>
        </w:rPr>
        <w:t> </w:t>
      </w:r>
      <w:r w:rsidRPr="00546B89">
        <w:rPr>
          <w:color w:val="000000"/>
          <w:sz w:val="24"/>
        </w:rPr>
        <w:t>2024 r. poz. 1465 ze zm.) zarządza się, co następuje:</w:t>
      </w: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6B89">
        <w:rPr>
          <w:color w:val="000000"/>
          <w:sz w:val="24"/>
          <w:szCs w:val="24"/>
        </w:rPr>
        <w:t>W zarządzeniu Nr 939/2023/P Prezydenta Miasta Poznania</w:t>
      </w:r>
      <w:r w:rsidR="00095369" w:rsidRPr="00546B89">
        <w:rPr>
          <w:color w:val="000000"/>
          <w:sz w:val="24"/>
          <w:szCs w:val="24"/>
        </w:rPr>
        <w:t xml:space="preserve"> z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dnia 18 grudnia 2023 roku</w:t>
      </w:r>
      <w:r w:rsidR="00095369" w:rsidRPr="00546B89">
        <w:rPr>
          <w:color w:val="000000"/>
          <w:sz w:val="24"/>
          <w:szCs w:val="24"/>
        </w:rPr>
        <w:t xml:space="preserve"> w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sprawie  zapewnienia funkcjonowania kontroli zarządczej</w:t>
      </w:r>
      <w:r w:rsidR="00095369" w:rsidRPr="00546B89">
        <w:rPr>
          <w:color w:val="000000"/>
          <w:sz w:val="24"/>
          <w:szCs w:val="24"/>
        </w:rPr>
        <w:t xml:space="preserve"> w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Mieście Poznaniu zmienia się załączniki nr 1</w:t>
      </w:r>
      <w:r w:rsidR="00095369" w:rsidRPr="00546B89">
        <w:rPr>
          <w:color w:val="000000"/>
          <w:sz w:val="24"/>
          <w:szCs w:val="24"/>
        </w:rPr>
        <w:t xml:space="preserve"> i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2, które otrzymują brzmienie zgodne</w:t>
      </w:r>
      <w:r w:rsidR="00095369" w:rsidRPr="00546B89">
        <w:rPr>
          <w:color w:val="000000"/>
          <w:sz w:val="24"/>
          <w:szCs w:val="24"/>
        </w:rPr>
        <w:t xml:space="preserve"> z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załącznikami nr 1</w:t>
      </w:r>
      <w:r w:rsidR="00095369" w:rsidRPr="00546B89">
        <w:rPr>
          <w:color w:val="000000"/>
          <w:sz w:val="24"/>
          <w:szCs w:val="24"/>
        </w:rPr>
        <w:t xml:space="preserve"> i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2 do niniejszego zarządzenia.</w:t>
      </w: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6B89">
        <w:rPr>
          <w:color w:val="000000"/>
          <w:sz w:val="24"/>
          <w:szCs w:val="24"/>
        </w:rPr>
        <w:t>Pozostała treść zarządzenia pozostaje bez zmian.</w:t>
      </w: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6B89">
        <w:rPr>
          <w:color w:val="000000"/>
          <w:sz w:val="24"/>
          <w:szCs w:val="24"/>
        </w:rPr>
        <w:t>Zarządzenie wchodzi</w:t>
      </w:r>
      <w:r w:rsidR="00095369" w:rsidRPr="00546B89">
        <w:rPr>
          <w:color w:val="000000"/>
          <w:sz w:val="24"/>
          <w:szCs w:val="24"/>
        </w:rPr>
        <w:t xml:space="preserve"> w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życie</w:t>
      </w:r>
      <w:r w:rsidR="00095369" w:rsidRPr="00546B89">
        <w:rPr>
          <w:color w:val="000000"/>
          <w:sz w:val="24"/>
          <w:szCs w:val="24"/>
        </w:rPr>
        <w:t xml:space="preserve"> z</w:t>
      </w:r>
      <w:r w:rsidR="00095369">
        <w:rPr>
          <w:color w:val="000000"/>
          <w:sz w:val="24"/>
          <w:szCs w:val="24"/>
        </w:rPr>
        <w:t> </w:t>
      </w:r>
      <w:r w:rsidRPr="00546B89">
        <w:rPr>
          <w:color w:val="000000"/>
          <w:sz w:val="24"/>
          <w:szCs w:val="24"/>
        </w:rPr>
        <w:t>dniem podpisania.</w:t>
      </w:r>
    </w:p>
    <w:p w:rsidR="00546B89" w:rsidRDefault="00546B89" w:rsidP="00546B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6B89" w:rsidRPr="00546B89" w:rsidRDefault="00546B89" w:rsidP="00546B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6B89" w:rsidRPr="00546B89" w:rsidSect="00546B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89" w:rsidRDefault="00546B89">
      <w:r>
        <w:separator/>
      </w:r>
    </w:p>
  </w:endnote>
  <w:endnote w:type="continuationSeparator" w:id="0">
    <w:p w:rsidR="00546B89" w:rsidRDefault="0054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89" w:rsidRDefault="00546B89">
      <w:r>
        <w:separator/>
      </w:r>
    </w:p>
  </w:footnote>
  <w:footnote w:type="continuationSeparator" w:id="0">
    <w:p w:rsidR="00546B89" w:rsidRDefault="0054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4 r."/>
    <w:docVar w:name="AktNr" w:val="1025/2024/P"/>
    <w:docVar w:name="Sprawa" w:val="zarządzenie w sprawie zapewnienia funkcjonowania kontroli zarządczej w Mieście Poznaniu."/>
  </w:docVars>
  <w:rsids>
    <w:rsidRoot w:val="00546B89"/>
    <w:rsid w:val="0003528D"/>
    <w:rsid w:val="00072485"/>
    <w:rsid w:val="00095369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6B89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C9397-04ED-4049-A002-67CC37E1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2024-12-16T12:26:00Z</dcterms:created>
  <dcterms:modified xsi:type="dcterms:W3CDTF">2024-12-16T12:26:00Z</dcterms:modified>
</cp:coreProperties>
</file>