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6A84">
          <w:t>1026/2024/P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6A84">
        <w:rPr>
          <w:b/>
          <w:sz w:val="28"/>
        </w:rPr>
        <w:fldChar w:fldCharType="separate"/>
      </w:r>
      <w:r w:rsidR="008D6A84">
        <w:rPr>
          <w:b/>
          <w:sz w:val="28"/>
        </w:rPr>
        <w:t>16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6A84">
              <w:rPr>
                <w:b/>
                <w:sz w:val="24"/>
                <w:szCs w:val="24"/>
              </w:rPr>
              <w:fldChar w:fldCharType="separate"/>
            </w:r>
            <w:r w:rsidR="008D6A84">
              <w:rPr>
                <w:b/>
                <w:sz w:val="24"/>
                <w:szCs w:val="24"/>
              </w:rPr>
              <w:t>ustalenia procedury przyjmowania zewnętrznych zgłoszeń naruszeń prawa</w:t>
            </w:r>
            <w:r w:rsidR="00EC75A1">
              <w:rPr>
                <w:b/>
                <w:sz w:val="24"/>
                <w:szCs w:val="24"/>
              </w:rPr>
              <w:t xml:space="preserve"> i </w:t>
            </w:r>
            <w:r w:rsidR="008D6A84">
              <w:rPr>
                <w:b/>
                <w:sz w:val="24"/>
                <w:szCs w:val="24"/>
              </w:rPr>
              <w:t>podejmowania działań następczych</w:t>
            </w:r>
            <w:r w:rsidR="00EC75A1">
              <w:rPr>
                <w:b/>
                <w:sz w:val="24"/>
                <w:szCs w:val="24"/>
              </w:rPr>
              <w:t xml:space="preserve"> w </w:t>
            </w:r>
            <w:r w:rsidR="008D6A84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6A84" w:rsidP="008D6A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6A84">
        <w:rPr>
          <w:color w:val="000000"/>
          <w:sz w:val="24"/>
        </w:rPr>
        <w:t>Na podstawie art. 33 ustawy</w:t>
      </w:r>
      <w:r w:rsidR="00EC75A1" w:rsidRPr="008D6A84">
        <w:rPr>
          <w:color w:val="000000"/>
          <w:sz w:val="24"/>
        </w:rPr>
        <w:t xml:space="preserve"> z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dnia 14 czerwca 2024 r.</w:t>
      </w:r>
      <w:r w:rsidR="00EC75A1" w:rsidRPr="008D6A84">
        <w:rPr>
          <w:color w:val="000000"/>
          <w:sz w:val="24"/>
        </w:rPr>
        <w:t xml:space="preserve"> o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ochronie sygnalistów (Dz. U.</w:t>
      </w:r>
      <w:r w:rsidR="00EC75A1" w:rsidRPr="008D6A84">
        <w:rPr>
          <w:color w:val="000000"/>
          <w:sz w:val="24"/>
        </w:rPr>
        <w:t xml:space="preserve"> z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2024 r. poz. 928), art. 33 ust. 1, 3</w:t>
      </w:r>
      <w:r w:rsidR="00EC75A1" w:rsidRPr="008D6A84">
        <w:rPr>
          <w:color w:val="000000"/>
          <w:sz w:val="24"/>
        </w:rPr>
        <w:t xml:space="preserve"> i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5 ustawy</w:t>
      </w:r>
      <w:r w:rsidR="00EC75A1" w:rsidRPr="008D6A84">
        <w:rPr>
          <w:color w:val="000000"/>
          <w:sz w:val="24"/>
        </w:rPr>
        <w:t xml:space="preserve"> z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dnia 8 marca 1990 r.</w:t>
      </w:r>
      <w:r w:rsidR="00EC75A1" w:rsidRPr="008D6A84">
        <w:rPr>
          <w:color w:val="000000"/>
          <w:sz w:val="24"/>
        </w:rPr>
        <w:t xml:space="preserve"> o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samorządzie gminnym (t.j. Dz. U.</w:t>
      </w:r>
      <w:r w:rsidR="00EC75A1" w:rsidRPr="008D6A84">
        <w:rPr>
          <w:color w:val="000000"/>
          <w:sz w:val="24"/>
        </w:rPr>
        <w:t xml:space="preserve"> z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2024 r. poz. 1465</w:t>
      </w:r>
      <w:r w:rsidR="00EC75A1" w:rsidRPr="008D6A84">
        <w:rPr>
          <w:color w:val="000000"/>
          <w:sz w:val="24"/>
        </w:rPr>
        <w:t xml:space="preserve"> z</w:t>
      </w:r>
      <w:r w:rsidR="00EC75A1">
        <w:rPr>
          <w:color w:val="000000"/>
          <w:sz w:val="24"/>
        </w:rPr>
        <w:t> </w:t>
      </w:r>
      <w:r w:rsidRPr="008D6A84">
        <w:rPr>
          <w:color w:val="000000"/>
          <w:sz w:val="24"/>
        </w:rPr>
        <w:t>późn. zm.) zarządza się, co następuje:</w:t>
      </w:r>
    </w:p>
    <w:p w:rsidR="008D6A84" w:rsidRDefault="008D6A84" w:rsidP="008D6A84">
      <w:pPr>
        <w:spacing w:line="360" w:lineRule="auto"/>
        <w:jc w:val="both"/>
        <w:rPr>
          <w:sz w:val="24"/>
        </w:rPr>
      </w:pPr>
    </w:p>
    <w:p w:rsidR="008D6A84" w:rsidRDefault="008D6A84" w:rsidP="008D6A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6A84" w:rsidRDefault="008D6A84" w:rsidP="008D6A84">
      <w:pPr>
        <w:keepNext/>
        <w:spacing w:line="360" w:lineRule="auto"/>
        <w:rPr>
          <w:color w:val="000000"/>
          <w:sz w:val="24"/>
        </w:rPr>
      </w:pPr>
    </w:p>
    <w:p w:rsidR="008D6A84" w:rsidRDefault="008D6A84" w:rsidP="008D6A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6A84">
        <w:rPr>
          <w:color w:val="000000"/>
          <w:sz w:val="24"/>
          <w:szCs w:val="24"/>
        </w:rPr>
        <w:t>Ustala się procedurę przyjmowania zewnętrznych zgłoszeń naruszeń prawa</w:t>
      </w:r>
      <w:r w:rsidR="00EC75A1" w:rsidRPr="008D6A84">
        <w:rPr>
          <w:color w:val="000000"/>
          <w:sz w:val="24"/>
          <w:szCs w:val="24"/>
        </w:rPr>
        <w:t xml:space="preserve"> i</w:t>
      </w:r>
      <w:r w:rsidR="00EC75A1">
        <w:rPr>
          <w:color w:val="000000"/>
          <w:sz w:val="24"/>
          <w:szCs w:val="24"/>
        </w:rPr>
        <w:t> </w:t>
      </w:r>
      <w:r w:rsidRPr="008D6A84">
        <w:rPr>
          <w:color w:val="000000"/>
          <w:sz w:val="24"/>
          <w:szCs w:val="24"/>
        </w:rPr>
        <w:t>podejmowania działań następczych</w:t>
      </w:r>
      <w:r w:rsidR="00EC75A1" w:rsidRPr="008D6A84">
        <w:rPr>
          <w:color w:val="000000"/>
          <w:sz w:val="24"/>
          <w:szCs w:val="24"/>
        </w:rPr>
        <w:t xml:space="preserve"> w</w:t>
      </w:r>
      <w:r w:rsidR="00EC75A1">
        <w:rPr>
          <w:color w:val="000000"/>
          <w:sz w:val="24"/>
          <w:szCs w:val="24"/>
        </w:rPr>
        <w:t> </w:t>
      </w:r>
      <w:r w:rsidRPr="008D6A84">
        <w:rPr>
          <w:color w:val="000000"/>
          <w:sz w:val="24"/>
          <w:szCs w:val="24"/>
        </w:rPr>
        <w:t>Urzędzie Miasta Poznania, stanowiącą załącznik do zarządzenia.</w:t>
      </w:r>
    </w:p>
    <w:p w:rsidR="008D6A84" w:rsidRDefault="008D6A84" w:rsidP="008D6A84">
      <w:pPr>
        <w:spacing w:line="360" w:lineRule="auto"/>
        <w:jc w:val="both"/>
        <w:rPr>
          <w:color w:val="000000"/>
          <w:sz w:val="24"/>
        </w:rPr>
      </w:pPr>
    </w:p>
    <w:p w:rsidR="008D6A84" w:rsidRDefault="008D6A84" w:rsidP="008D6A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6A84" w:rsidRDefault="008D6A84" w:rsidP="008D6A84">
      <w:pPr>
        <w:keepNext/>
        <w:spacing w:line="360" w:lineRule="auto"/>
        <w:rPr>
          <w:color w:val="000000"/>
          <w:sz w:val="24"/>
        </w:rPr>
      </w:pPr>
    </w:p>
    <w:p w:rsidR="008D6A84" w:rsidRDefault="008D6A84" w:rsidP="008D6A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6A84">
        <w:rPr>
          <w:color w:val="000000"/>
          <w:sz w:val="24"/>
          <w:szCs w:val="24"/>
        </w:rPr>
        <w:t>Wykonanie zarządzenia powierza się dyrektorowi Biura Kontroli Urzędu Miasta Poznania oraz dyrektorom wydziałów Urzędu Miasta Poznania.</w:t>
      </w:r>
    </w:p>
    <w:p w:rsidR="008D6A84" w:rsidRDefault="008D6A84" w:rsidP="008D6A84">
      <w:pPr>
        <w:spacing w:line="360" w:lineRule="auto"/>
        <w:jc w:val="both"/>
        <w:rPr>
          <w:color w:val="000000"/>
          <w:sz w:val="24"/>
        </w:rPr>
      </w:pPr>
    </w:p>
    <w:p w:rsidR="008D6A84" w:rsidRDefault="008D6A84" w:rsidP="008D6A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6A84" w:rsidRDefault="008D6A84" w:rsidP="008D6A84">
      <w:pPr>
        <w:keepNext/>
        <w:spacing w:line="360" w:lineRule="auto"/>
        <w:rPr>
          <w:color w:val="000000"/>
          <w:sz w:val="24"/>
        </w:rPr>
      </w:pPr>
    </w:p>
    <w:p w:rsidR="008D6A84" w:rsidRDefault="008D6A84" w:rsidP="008D6A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6A84">
        <w:rPr>
          <w:color w:val="000000"/>
          <w:sz w:val="24"/>
          <w:szCs w:val="24"/>
        </w:rPr>
        <w:t>Zarządzenie wchodzi</w:t>
      </w:r>
      <w:r w:rsidR="00EC75A1" w:rsidRPr="008D6A84">
        <w:rPr>
          <w:color w:val="000000"/>
          <w:sz w:val="24"/>
          <w:szCs w:val="24"/>
        </w:rPr>
        <w:t xml:space="preserve"> w</w:t>
      </w:r>
      <w:r w:rsidR="00EC75A1">
        <w:rPr>
          <w:color w:val="000000"/>
          <w:sz w:val="24"/>
          <w:szCs w:val="24"/>
        </w:rPr>
        <w:t> </w:t>
      </w:r>
      <w:r w:rsidRPr="008D6A84">
        <w:rPr>
          <w:color w:val="000000"/>
          <w:sz w:val="24"/>
          <w:szCs w:val="24"/>
        </w:rPr>
        <w:t>życie</w:t>
      </w:r>
      <w:r w:rsidR="00EC75A1" w:rsidRPr="008D6A84">
        <w:rPr>
          <w:color w:val="000000"/>
          <w:sz w:val="24"/>
          <w:szCs w:val="24"/>
        </w:rPr>
        <w:t xml:space="preserve"> z</w:t>
      </w:r>
      <w:r w:rsidR="00EC75A1">
        <w:rPr>
          <w:color w:val="000000"/>
          <w:sz w:val="24"/>
          <w:szCs w:val="24"/>
        </w:rPr>
        <w:t> </w:t>
      </w:r>
      <w:r w:rsidRPr="008D6A84">
        <w:rPr>
          <w:color w:val="000000"/>
          <w:sz w:val="24"/>
          <w:szCs w:val="24"/>
        </w:rPr>
        <w:t>dniem 25 grudnia 2024 r.</w:t>
      </w:r>
    </w:p>
    <w:p w:rsidR="008D6A84" w:rsidRDefault="008D6A84" w:rsidP="008D6A84">
      <w:pPr>
        <w:spacing w:line="360" w:lineRule="auto"/>
        <w:jc w:val="both"/>
        <w:rPr>
          <w:color w:val="000000"/>
          <w:sz w:val="24"/>
        </w:rPr>
      </w:pPr>
    </w:p>
    <w:p w:rsidR="008D6A84" w:rsidRDefault="008D6A84" w:rsidP="008D6A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6A84" w:rsidRPr="008D6A84" w:rsidRDefault="008D6A84" w:rsidP="008D6A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6A84" w:rsidRPr="008D6A84" w:rsidSect="008D6A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84" w:rsidRDefault="008D6A84">
      <w:r>
        <w:separator/>
      </w:r>
    </w:p>
  </w:endnote>
  <w:endnote w:type="continuationSeparator" w:id="0">
    <w:p w:rsidR="008D6A84" w:rsidRDefault="008D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84" w:rsidRDefault="008D6A84">
      <w:r>
        <w:separator/>
      </w:r>
    </w:p>
  </w:footnote>
  <w:footnote w:type="continuationSeparator" w:id="0">
    <w:p w:rsidR="008D6A84" w:rsidRDefault="008D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4 r."/>
    <w:docVar w:name="AktNr" w:val="1026/2024/P"/>
    <w:docVar w:name="Sprawa" w:val="ustalenia procedury przyjmowania zewnętrznych zgłoszeń naruszeń prawa i podejmowania działań następczych w Urzędzie Miasta Poznania."/>
  </w:docVars>
  <w:rsids>
    <w:rsidRoot w:val="008D6A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6A8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5A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88E9-5A23-485E-84CA-5CEAB858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2024-12-16T13:08:00Z</dcterms:created>
  <dcterms:modified xsi:type="dcterms:W3CDTF">2024-12-16T13:08:00Z</dcterms:modified>
</cp:coreProperties>
</file>