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3B4C">
          <w:t>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3B4C">
        <w:rPr>
          <w:b/>
          <w:sz w:val="28"/>
        </w:rPr>
        <w:fldChar w:fldCharType="separate"/>
      </w:r>
      <w:r w:rsidR="00C53B4C">
        <w:rPr>
          <w:b/>
          <w:sz w:val="28"/>
        </w:rPr>
        <w:t>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07228" w:rsidTr="00F07228">
        <w:tc>
          <w:tcPr>
            <w:tcW w:w="1368" w:type="dxa"/>
            <w:shd w:val="clear" w:color="auto" w:fill="auto"/>
          </w:tcPr>
          <w:p w:rsidR="00565809" w:rsidRPr="00F07228" w:rsidRDefault="00565809" w:rsidP="00F07228">
            <w:pPr>
              <w:spacing w:line="360" w:lineRule="auto"/>
              <w:rPr>
                <w:sz w:val="24"/>
                <w:szCs w:val="24"/>
              </w:rPr>
            </w:pPr>
            <w:r w:rsidRPr="00F0722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07228" w:rsidRDefault="00565809" w:rsidP="00F072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07228">
              <w:rPr>
                <w:b/>
                <w:sz w:val="24"/>
                <w:szCs w:val="24"/>
              </w:rPr>
              <w:fldChar w:fldCharType="begin"/>
            </w:r>
            <w:r w:rsidRPr="00F0722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3B4C" w:rsidRPr="00F07228">
              <w:rPr>
                <w:b/>
                <w:sz w:val="24"/>
                <w:szCs w:val="24"/>
              </w:rPr>
              <w:fldChar w:fldCharType="separate"/>
            </w:r>
            <w:r w:rsidR="00C53B4C" w:rsidRPr="00F07228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7C2430" w:rsidRPr="00F07228">
              <w:rPr>
                <w:b/>
                <w:sz w:val="24"/>
                <w:szCs w:val="24"/>
              </w:rPr>
              <w:t xml:space="preserve"> w </w:t>
            </w:r>
            <w:r w:rsidR="00C53B4C" w:rsidRPr="00F07228">
              <w:rPr>
                <w:b/>
                <w:sz w:val="24"/>
                <w:szCs w:val="24"/>
              </w:rPr>
              <w:t>ramach otwartego konkursu ofert nr 49/2025</w:t>
            </w:r>
            <w:r w:rsidR="007C2430" w:rsidRPr="00F07228">
              <w:rPr>
                <w:b/>
                <w:sz w:val="24"/>
                <w:szCs w:val="24"/>
              </w:rPr>
              <w:t xml:space="preserve"> w </w:t>
            </w:r>
            <w:r w:rsidR="00C53B4C" w:rsidRPr="00F07228">
              <w:rPr>
                <w:b/>
                <w:sz w:val="24"/>
                <w:szCs w:val="24"/>
              </w:rPr>
              <w:t>obszarze „Nauka, szkolnictwo wyższe, edukacja, oświata</w:t>
            </w:r>
            <w:r w:rsidR="007C2430" w:rsidRPr="00F07228">
              <w:rPr>
                <w:b/>
                <w:sz w:val="24"/>
                <w:szCs w:val="24"/>
              </w:rPr>
              <w:t xml:space="preserve"> i </w:t>
            </w:r>
            <w:r w:rsidR="00C53B4C" w:rsidRPr="00F07228">
              <w:rPr>
                <w:b/>
                <w:sz w:val="24"/>
                <w:szCs w:val="24"/>
              </w:rPr>
              <w:t>wychowanie”</w:t>
            </w:r>
            <w:r w:rsidR="007C2430" w:rsidRPr="00F07228">
              <w:rPr>
                <w:b/>
                <w:sz w:val="24"/>
                <w:szCs w:val="24"/>
              </w:rPr>
              <w:t xml:space="preserve"> w </w:t>
            </w:r>
            <w:r w:rsidR="00C53B4C" w:rsidRPr="00F07228">
              <w:rPr>
                <w:b/>
                <w:sz w:val="24"/>
                <w:szCs w:val="24"/>
              </w:rPr>
              <w:t>roku 2025.</w:t>
            </w:r>
            <w:r w:rsidRPr="00F0722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3B4C" w:rsidP="00C53B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3B4C">
        <w:rPr>
          <w:color w:val="000000"/>
          <w:sz w:val="24"/>
          <w:szCs w:val="24"/>
        </w:rPr>
        <w:t>Na podstawie art. 30 ust. 1 ustawy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8 marca 1990 r.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samorządzie gminnym (t.j. Dz. U.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2024 r. poz. 1465), art. 15 ust. 2a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ust. 2e ustawy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24 kwietnia 2003 r.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działalności pożytku publicznego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="007C2430" w:rsidRPr="00C53B4C">
        <w:rPr>
          <w:color w:val="000000"/>
          <w:sz w:val="24"/>
          <w:szCs w:val="24"/>
        </w:rPr>
        <w:t>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wolontariacie (t.j. Dz. U.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2024 r. poz. 1491) oraz uchwały Nr XI/188/IX/2024 Rady Miasta Poznania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19 listopada 2024 r.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sprawie przyjęcia Programu współpracy Miasta Poznania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organizacjami pozarządowymi oraz podmiotami,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których mowa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art. 3 ust. 3 ustawy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24 kwietnia 2003 r.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działalności pożytku publicznego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="007C2430" w:rsidRPr="00C53B4C">
        <w:rPr>
          <w:color w:val="000000"/>
          <w:sz w:val="24"/>
          <w:szCs w:val="24"/>
        </w:rPr>
        <w:t>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wolontariacie, na 2025 r. zarządza się, co następuje:</w:t>
      </w:r>
    </w:p>
    <w:p w:rsidR="00C53B4C" w:rsidRDefault="00C53B4C" w:rsidP="00C53B4C">
      <w:pPr>
        <w:spacing w:line="360" w:lineRule="auto"/>
        <w:jc w:val="both"/>
        <w:rPr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3B4C" w:rsidRDefault="00C53B4C" w:rsidP="00C53B4C">
      <w:pPr>
        <w:keepNext/>
        <w:spacing w:line="360" w:lineRule="auto"/>
        <w:rPr>
          <w:color w:val="000000"/>
          <w:sz w:val="24"/>
        </w:rPr>
      </w:pPr>
    </w:p>
    <w:p w:rsidR="00C53B4C" w:rsidRDefault="00C53B4C" w:rsidP="00C53B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3B4C">
        <w:rPr>
          <w:color w:val="000000"/>
          <w:sz w:val="24"/>
          <w:szCs w:val="24"/>
        </w:rPr>
        <w:t>Powołuje się Komisję Konkursową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celu zaopiniowania ofert złożonych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wyniku ogłoszonego przez Prezydenta Miasta Poznania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dniu 18 grudnia 2024 r. otwartego konkursu ofert nr 49/2025 na realizację zadań publicznych Miasta Poznania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obszarze „Nauka, szkolnictwo wyższe, edukacja, oświata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wychowanie”.</w:t>
      </w:r>
    </w:p>
    <w:p w:rsidR="00C53B4C" w:rsidRDefault="00C53B4C" w:rsidP="00C53B4C">
      <w:pPr>
        <w:spacing w:line="360" w:lineRule="auto"/>
        <w:jc w:val="both"/>
        <w:rPr>
          <w:color w:val="000000"/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3B4C" w:rsidRDefault="00C53B4C" w:rsidP="00C53B4C">
      <w:pPr>
        <w:keepNext/>
        <w:spacing w:line="360" w:lineRule="auto"/>
        <w:rPr>
          <w:color w:val="000000"/>
          <w:sz w:val="24"/>
        </w:rPr>
      </w:pPr>
    </w:p>
    <w:p w:rsidR="00C53B4C" w:rsidRPr="00C53B4C" w:rsidRDefault="00C53B4C" w:rsidP="00C53B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3B4C">
        <w:rPr>
          <w:color w:val="000000"/>
          <w:sz w:val="24"/>
          <w:szCs w:val="24"/>
        </w:rPr>
        <w:t>Komisję Konkursową powołuje się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następującym składzie:</w:t>
      </w:r>
    </w:p>
    <w:p w:rsidR="00C53B4C" w:rsidRPr="00C53B4C" w:rsidRDefault="00C53B4C" w:rsidP="00C53B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B4C">
        <w:rPr>
          <w:color w:val="000000"/>
          <w:sz w:val="24"/>
          <w:szCs w:val="24"/>
        </w:rPr>
        <w:t>1) Dariusz Kozelan – przewodniczący Komisji Konkursowej, przedstawiciel Prezydenta Miasta Poznania;</w:t>
      </w:r>
    </w:p>
    <w:p w:rsidR="00C53B4C" w:rsidRPr="00C53B4C" w:rsidRDefault="00C53B4C" w:rsidP="00C53B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B4C">
        <w:rPr>
          <w:color w:val="000000"/>
          <w:sz w:val="24"/>
          <w:szCs w:val="24"/>
        </w:rPr>
        <w:t>2) Paulina Jurga – zastępczyni przewodniczącego Komisji Konkursowej, przedstawicielka Prezydenta Miasta Poznania;</w:t>
      </w:r>
    </w:p>
    <w:p w:rsidR="00C53B4C" w:rsidRPr="00C53B4C" w:rsidRDefault="00C53B4C" w:rsidP="00C53B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B4C">
        <w:rPr>
          <w:color w:val="000000"/>
          <w:sz w:val="24"/>
          <w:szCs w:val="24"/>
        </w:rPr>
        <w:lastRenderedPageBreak/>
        <w:t>3) Piotr Napierała – członek Komisji Konkursowej, przedstawiciel organizacji pozarządowych;</w:t>
      </w:r>
    </w:p>
    <w:p w:rsidR="00C53B4C" w:rsidRDefault="00C53B4C" w:rsidP="00C53B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B4C">
        <w:rPr>
          <w:color w:val="000000"/>
          <w:sz w:val="24"/>
          <w:szCs w:val="24"/>
        </w:rPr>
        <w:t>4) Karolina Krawczuk – członkini Komisji Konkursowej, przedstawicielka organizacji pozarządowych.</w:t>
      </w:r>
    </w:p>
    <w:p w:rsidR="00C53B4C" w:rsidRDefault="00C53B4C" w:rsidP="00C53B4C">
      <w:pPr>
        <w:spacing w:line="360" w:lineRule="auto"/>
        <w:jc w:val="both"/>
        <w:rPr>
          <w:color w:val="000000"/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3B4C" w:rsidRDefault="00C53B4C" w:rsidP="00C53B4C">
      <w:pPr>
        <w:keepNext/>
        <w:spacing w:line="360" w:lineRule="auto"/>
        <w:rPr>
          <w:color w:val="000000"/>
          <w:sz w:val="24"/>
        </w:rPr>
      </w:pPr>
    </w:p>
    <w:p w:rsidR="00C53B4C" w:rsidRDefault="00C53B4C" w:rsidP="00C53B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3B4C">
        <w:rPr>
          <w:color w:val="000000"/>
          <w:sz w:val="24"/>
          <w:szCs w:val="24"/>
        </w:rPr>
        <w:t>Zasady działania Komisji Konkursowej określone są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uchwale Nr XI/188/IX/2024 Rady Miasta Poznania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19 listopada 2024 r.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sprawie przyjęcia Programu współpracy Miasta Poznania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organizacjami pozarządowymi oraz podmiotami,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których mowa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art. 3 ust. 3 ustawy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24 kwietnia 2003 r.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działalności pożytku publicznego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="007C2430" w:rsidRPr="00C53B4C">
        <w:rPr>
          <w:color w:val="000000"/>
          <w:sz w:val="24"/>
          <w:szCs w:val="24"/>
        </w:rPr>
        <w:t>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wolontariacie, na 2025 r. oraz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zarządzeniu Nr 854/2023/P Prezydenta Miasta Poznania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15 listopada 2023 r.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sprawie procedowania przy zlecaniu zadań publicznych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trybie ustawy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dnia 24 kwietnia 2003 roku</w:t>
      </w:r>
      <w:r w:rsidR="007C2430" w:rsidRPr="00C53B4C">
        <w:rPr>
          <w:color w:val="000000"/>
          <w:sz w:val="24"/>
          <w:szCs w:val="24"/>
        </w:rPr>
        <w:t xml:space="preserve"> 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działalności pożytku publicznego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="007C2430" w:rsidRPr="00C53B4C">
        <w:rPr>
          <w:color w:val="000000"/>
          <w:sz w:val="24"/>
          <w:szCs w:val="24"/>
        </w:rPr>
        <w:t>o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wolontariacie.</w:t>
      </w:r>
    </w:p>
    <w:p w:rsidR="00C53B4C" w:rsidRDefault="00C53B4C" w:rsidP="00C53B4C">
      <w:pPr>
        <w:spacing w:line="360" w:lineRule="auto"/>
        <w:jc w:val="both"/>
        <w:rPr>
          <w:color w:val="000000"/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3B4C" w:rsidRDefault="00C53B4C" w:rsidP="00C53B4C">
      <w:pPr>
        <w:keepNext/>
        <w:spacing w:line="360" w:lineRule="auto"/>
        <w:rPr>
          <w:color w:val="000000"/>
          <w:sz w:val="24"/>
        </w:rPr>
      </w:pPr>
    </w:p>
    <w:p w:rsidR="00C53B4C" w:rsidRDefault="00C53B4C" w:rsidP="00C53B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3B4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53B4C" w:rsidRDefault="00C53B4C" w:rsidP="00C53B4C">
      <w:pPr>
        <w:spacing w:line="360" w:lineRule="auto"/>
        <w:jc w:val="both"/>
        <w:rPr>
          <w:color w:val="000000"/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3B4C" w:rsidRDefault="00C53B4C" w:rsidP="00C53B4C">
      <w:pPr>
        <w:keepNext/>
        <w:spacing w:line="360" w:lineRule="auto"/>
        <w:rPr>
          <w:color w:val="000000"/>
          <w:sz w:val="24"/>
        </w:rPr>
      </w:pPr>
    </w:p>
    <w:p w:rsidR="00C53B4C" w:rsidRDefault="00C53B4C" w:rsidP="00C53B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3B4C">
        <w:rPr>
          <w:color w:val="000000"/>
          <w:sz w:val="24"/>
          <w:szCs w:val="24"/>
        </w:rPr>
        <w:t>Wykonanie zarządzenia powierza się Dyrektorowi Wydziału Oświaty, którego czyni się odpowiedzialnym za upoważnienie</w:t>
      </w:r>
      <w:r w:rsidR="007C2430" w:rsidRPr="00C53B4C">
        <w:rPr>
          <w:color w:val="000000"/>
          <w:sz w:val="24"/>
          <w:szCs w:val="24"/>
        </w:rPr>
        <w:t xml:space="preserve"> i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zobowiązanie członków Komisji Konkursowej do przetwarzania danych osobowych zgodnie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obowiązującymi przepisami.</w:t>
      </w:r>
    </w:p>
    <w:p w:rsidR="00C53B4C" w:rsidRDefault="00C53B4C" w:rsidP="00C53B4C">
      <w:pPr>
        <w:spacing w:line="360" w:lineRule="auto"/>
        <w:jc w:val="both"/>
        <w:rPr>
          <w:color w:val="000000"/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53B4C" w:rsidRDefault="00C53B4C" w:rsidP="00C53B4C">
      <w:pPr>
        <w:keepNext/>
        <w:spacing w:line="360" w:lineRule="auto"/>
        <w:rPr>
          <w:color w:val="000000"/>
          <w:sz w:val="24"/>
        </w:rPr>
      </w:pPr>
    </w:p>
    <w:p w:rsidR="00C53B4C" w:rsidRDefault="00C53B4C" w:rsidP="00C53B4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53B4C">
        <w:rPr>
          <w:color w:val="000000"/>
          <w:sz w:val="24"/>
          <w:szCs w:val="24"/>
        </w:rPr>
        <w:t>Zarządzenie wchodzi</w:t>
      </w:r>
      <w:r w:rsidR="007C2430" w:rsidRPr="00C53B4C">
        <w:rPr>
          <w:color w:val="000000"/>
          <w:sz w:val="24"/>
          <w:szCs w:val="24"/>
        </w:rPr>
        <w:t xml:space="preserve"> w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życie</w:t>
      </w:r>
      <w:r w:rsidR="007C2430" w:rsidRPr="00C53B4C">
        <w:rPr>
          <w:color w:val="000000"/>
          <w:sz w:val="24"/>
          <w:szCs w:val="24"/>
        </w:rPr>
        <w:t xml:space="preserve"> z</w:t>
      </w:r>
      <w:r w:rsidR="007C2430">
        <w:rPr>
          <w:color w:val="000000"/>
          <w:sz w:val="24"/>
          <w:szCs w:val="24"/>
        </w:rPr>
        <w:t> </w:t>
      </w:r>
      <w:r w:rsidRPr="00C53B4C">
        <w:rPr>
          <w:color w:val="000000"/>
          <w:sz w:val="24"/>
          <w:szCs w:val="24"/>
        </w:rPr>
        <w:t>dniem podpisania.</w:t>
      </w:r>
    </w:p>
    <w:p w:rsidR="00C53B4C" w:rsidRDefault="00C53B4C" w:rsidP="00C53B4C">
      <w:pPr>
        <w:spacing w:line="360" w:lineRule="auto"/>
        <w:jc w:val="both"/>
        <w:rPr>
          <w:color w:val="000000"/>
          <w:sz w:val="24"/>
        </w:rPr>
      </w:pPr>
    </w:p>
    <w:p w:rsidR="00C53B4C" w:rsidRDefault="00C53B4C" w:rsidP="00C53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3B4C" w:rsidRDefault="00C53B4C" w:rsidP="00C53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3B4C" w:rsidRPr="00C53B4C" w:rsidRDefault="00C53B4C" w:rsidP="00C53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3B4C" w:rsidRPr="00C53B4C" w:rsidSect="00C53B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28" w:rsidRDefault="00F07228">
      <w:r>
        <w:separator/>
      </w:r>
    </w:p>
  </w:endnote>
  <w:endnote w:type="continuationSeparator" w:id="0">
    <w:p w:rsidR="00F07228" w:rsidRDefault="00F0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28" w:rsidRDefault="00F07228">
      <w:r>
        <w:separator/>
      </w:r>
    </w:p>
  </w:footnote>
  <w:footnote w:type="continuationSeparator" w:id="0">
    <w:p w:rsidR="00F07228" w:rsidRDefault="00F0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5 r."/>
    <w:docVar w:name="AktNr" w:val="9/2025/P"/>
    <w:docVar w:name="Sprawa" w:val="powołania Komisji Konkursowej do zaopiniowania ofert złożonych przez organizacje pozarządowe w ramach otwartego konkursu ofert nr 49/2025 w obszarze „Nauka, szkolnictwo wyższe, edukacja, oświata i wychowanie” w roku 2025."/>
  </w:docVars>
  <w:rsids>
    <w:rsidRoot w:val="00C53B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2E58"/>
    <w:rsid w:val="005E0B50"/>
    <w:rsid w:val="005E28F0"/>
    <w:rsid w:val="005E453F"/>
    <w:rsid w:val="0065477E"/>
    <w:rsid w:val="0079779A"/>
    <w:rsid w:val="007C243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B4C"/>
    <w:rsid w:val="00C5423F"/>
    <w:rsid w:val="00CB05CD"/>
    <w:rsid w:val="00CD3B7B"/>
    <w:rsid w:val="00CE5304"/>
    <w:rsid w:val="00D672EE"/>
    <w:rsid w:val="00DC3E76"/>
    <w:rsid w:val="00E30060"/>
    <w:rsid w:val="00E360D3"/>
    <w:rsid w:val="00F0722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0BAE-91D2-49FE-93CA-E7C6450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2025-01-08T10:13:00Z</dcterms:created>
  <dcterms:modified xsi:type="dcterms:W3CDTF">2025-01-08T10:13:00Z</dcterms:modified>
</cp:coreProperties>
</file>