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z0"/>
    <w:bookmarkStart w:id="1" w:name="_GoBack"/>
    <w:bookmarkEnd w:id="0"/>
    <w:bookmarkEnd w:id="1"/>
    <w:p w:rsidR="00CD3B7B" w:rsidRPr="00BA169C" w:rsidRDefault="00AD3C7A" w:rsidP="006D3BAE">
      <w:pPr>
        <w:pStyle w:val="Nagwek"/>
        <w:tabs>
          <w:tab w:val="clear" w:pos="4536"/>
          <w:tab w:val="clear" w:pos="9072"/>
          <w:tab w:val="left" w:leader="dot" w:pos="8505"/>
        </w:tabs>
        <w:ind w:left="4395"/>
        <w:jc w:val="right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DOCVARIABLE  Załącznik  \* MERGEFORMAT </w:instrText>
      </w:r>
      <w:r w:rsidR="00CE3490">
        <w:rPr>
          <w:b/>
        </w:rPr>
        <w:fldChar w:fldCharType="separate"/>
      </w:r>
      <w:r w:rsidR="00CE3490">
        <w:rPr>
          <w:b/>
        </w:rPr>
        <w:t>Załącznik Nr 1 do zarządzenia Nr 18/2025/P</w:t>
      </w:r>
      <w:r>
        <w:rPr>
          <w:b/>
        </w:rPr>
        <w:fldChar w:fldCharType="end"/>
      </w:r>
    </w:p>
    <w:p w:rsidR="00CD3B7B" w:rsidRPr="00BA169C" w:rsidRDefault="002B4697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>
        <w:rPr>
          <w:b/>
        </w:rPr>
        <w:t>PREZYDENTA</w:t>
      </w:r>
      <w:r w:rsidR="00CD3B7B" w:rsidRPr="00BA169C">
        <w:rPr>
          <w:b/>
        </w:rPr>
        <w:t xml:space="preserve"> MIASTA POZNANIA</w:t>
      </w:r>
    </w:p>
    <w:p w:rsidR="00CD3B7B" w:rsidRPr="00BA169C" w:rsidRDefault="00CD3B7B">
      <w:pPr>
        <w:pStyle w:val="Nagwek"/>
        <w:tabs>
          <w:tab w:val="clear" w:pos="4536"/>
          <w:tab w:val="clear" w:pos="9072"/>
          <w:tab w:val="left" w:leader="dot" w:pos="8505"/>
        </w:tabs>
        <w:ind w:left="5672"/>
        <w:jc w:val="right"/>
        <w:rPr>
          <w:b/>
        </w:rPr>
      </w:pPr>
      <w:r w:rsidRPr="00BA169C">
        <w:rPr>
          <w:b/>
        </w:rPr>
        <w:t xml:space="preserve">z dnia </w:t>
      </w:r>
      <w:r w:rsidR="00E948C6">
        <w:rPr>
          <w:b/>
        </w:rPr>
        <w:fldChar w:fldCharType="begin"/>
      </w:r>
      <w:r w:rsidR="00E948C6">
        <w:rPr>
          <w:b/>
        </w:rPr>
        <w:instrText xml:space="preserve"> DOCVARIABLE  AktData  \* MERGEFORMAT </w:instrText>
      </w:r>
      <w:r w:rsidR="00CE3490">
        <w:rPr>
          <w:b/>
        </w:rPr>
        <w:fldChar w:fldCharType="separate"/>
      </w:r>
      <w:r w:rsidR="00CE3490">
        <w:rPr>
          <w:b/>
        </w:rPr>
        <w:t>15 stycznia 2025 r.</w:t>
      </w:r>
      <w:r w:rsidR="00E948C6">
        <w:rPr>
          <w:b/>
        </w:rPr>
        <w:fldChar w:fldCharType="end"/>
      </w: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Pr="00DA50B6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D3B7B" w:rsidRDefault="00CD3B7B" w:rsidP="00DA50B6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rPr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E3490">
        <w:rPr>
          <w:color w:val="000000"/>
          <w:sz w:val="24"/>
          <w:szCs w:val="24"/>
        </w:rPr>
        <w:t>1. Ustala się zasady, sposób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tryb przyznawania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 xml:space="preserve">korzystania ze służbowych kart płatniczych, zwanych dalej „kartami”, oraz zasady rozliczania płatności dokonywanych przy ich wykorzystaniu w: 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Urzędzie Miasta Poznania;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jednostkach budżetowych Miasta Poznania;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 samorządowych zakładach budżetowych Miasta Poznania;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4) samorządowych instytucjach kultury Miasta Poznania;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5) samodzielnych publicznych zakładach opieki zdrowotnej,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zwanych dalej „jednostkami”.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Wydatki dokonywane kartą powinny być realizowane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sposób celowy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oszczędny, 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przepisami dotyczącymi finansów publicznych.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Przez pojęcie „karta płatnicza” należy rozumieć kartę płatniczą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rozumieniu art. 2 pkt 15a ustawy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19 sierpnia 2011 r.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usługach płatniczych.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2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E3490">
        <w:rPr>
          <w:color w:val="000000"/>
          <w:sz w:val="24"/>
          <w:szCs w:val="24"/>
        </w:rPr>
        <w:t>1.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jednostkach,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1-3, dopuszcza się używanie jedynie kart, które nie powodują zaciągnięcia zobowiązań dłużnych, tj. kart: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obciążeniowych – płatności rozliczane są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odroczonym terminem płatności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ramach przyznanego miesięcznego limitu;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debetowych – płatności dokonywane są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ciężar rachunku, do którego karty zostały wydane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ramach przyznanego miesięcznego limitu wydatków;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 przedpłaconych, tzw. debetowych typu przedpłaconego – płatności kartą obciążają rachunek pomocniczy karty, który wymaga zasilenia.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jednostkach,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4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5, używa się kart dostępnych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ramach prowadzonej obsługi bankowej.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lastRenderedPageBreak/>
        <w:t>3. Karta może być wydana osobie, zwanej dalej „użytkownikiem”, lub bezpośrednio jednostce (dotyczy tylko kart przedpłaconych, tzw. kart niepersonalizowanych).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 Użytkownikiem karty może być wyłącznie pracownik jednostki lub osoba powołana do pełnienia określonych funkcji, pod warunkiem, że nie pozostaje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okresie wypowiedzenia (rozwiązania, ustania) stosunku pracy (stosunku służbowego).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3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3"/>
      <w:bookmarkEnd w:id="4"/>
      <w:r w:rsidRPr="00CE3490">
        <w:rPr>
          <w:color w:val="000000"/>
          <w:sz w:val="24"/>
          <w:szCs w:val="24"/>
        </w:rPr>
        <w:t>1. Karta obciążeniowa przyznawana jest na podstawie wniosku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formie pisma zawierającego uzasadnienie celowości wydania oraz propozycję wysokości limitu.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Decyzję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przyznaniu karty obciążeniowej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wysokości miesięcznego limitu wydatków podejmuje: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jednostki wymienionej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1: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a) Prezydent Miasta Poznania – dla pracowników Urzędu Miasta Poznania,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tym zastępców Prezydenta Miasta Poznania, Sekretarza Miasta Poznania, Skarbnika Miasta Poznania, dyrektorów wydziałów/biur Urzędu Miasta Poznania,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b) Sekretarz Miasta Poznania – dla Prezydenta Miasta Poznania;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jednostek wymienionych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2-3: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a) zastępca Prezydenta Miasta Poznania nadzorujący pracę jednostki – dla dyrektora jednostki,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b) dyrektor/kierownik jednostki – dla pozostałych pracowników jednostki;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jednostek wymienionych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4-5: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a) dyrektor/kierownik jednostki – dla pracowników jednostki,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b) zastępca dyrektora/kierownika jednostki lub osoba upoważniona – dla dyrektora/kierownika jednostki.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Określenie limitu dla osób wymienionych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2 oznacza upoważnienie do dokonywania uzasadnionych wydatków służbowych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ramach przyznanego budżetu.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 Zatwierdzony wniosek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formie pisma jest podstawą do przygotowania wniosku do banku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wydanie karty.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5. Wniosek do banku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wydanie karty obciążeniowej lub debetowej podpisuje: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Sekretarz Miasta Poznania oraz kontrasygnuje Skarbnik Miasta Poznania – dla użytkowników jednostki wskazanej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1;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lastRenderedPageBreak/>
        <w:t>2) Prezydent Miasta Poznania oraz kontrasygnuje Skarbnik Miasta Poznania – dla Sekretarza Miasta Poznania;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 zastępca Prezydenta Miasta Poznania nadzorujący pracę jednostki oraz kontrasygnuje Skarbnik Miasta Poznania –  dla dyrektorów/kierowników jednostek wskazanych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2-3;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4) dyrektor/kierownik jednostki przy kontrasygnacie głównego księgowego jednostki – dla pracowników jednostek wskazanych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2-3. Wniosek wymaga również akceptacji Skarbnika Miasta Poznania lub dyrektora Wydziału Finansowego.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6.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jednostek obsługiwanych przez Centrum Usług Wspólnych (CUW) lub Centrum Usług Wspólnych Jednostek Oświaty (CUWJO) pismo oraz wniosek do banku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wydanie karty obciążeniowej lub debetowej podpisuje: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dyrektor jednostki wnioskującej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kartę oraz kontrasygnuje główny księgowy CUW/CUWJO – dla pracowników jednostki;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zastępca Prezydenta Miasta Poznania nadzorujący pracę jednostki oraz kontrasygnuje Skarbnik Miasta Poznania – dla dyrektorów/kierowników jednostek.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7. Karta debetowa nie wymaga składania dodatkowego wniosku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formie pisma,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którym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1-2. Podstawą jej przyznania jest wniosek do banku, podpisany 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5.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8. Karta przedpłacona zamawiana jest za pośrednictwem bankowości elektronicznej. Jednostka zainteresowana uruchomieniem takiej usługi zobowiązana jest do złożenia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banku dyspozycji aktywacji usługi. Dyspozycja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aktywację podpisywana jest przez dyrektora jednostki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akceptowana przez dyrektora lub zastępcę dyrektora Wydziału Finansowego.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9.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jednostek wskazanych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4-5: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do decyzji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przyznaniu innych karty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wysokości miesięcznego limitu wydatków stosuje się ust. 2 pkt 3;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zasady podpisywania wniosku do banku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umowy wynikają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regulacji wewnętrznych.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4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4"/>
      <w:bookmarkEnd w:id="5"/>
      <w:r w:rsidRPr="00CE3490">
        <w:rPr>
          <w:color w:val="000000"/>
          <w:sz w:val="24"/>
          <w:szCs w:val="24"/>
        </w:rPr>
        <w:t>1. Karta jest wydawana na czas określony.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Karta obciążeniowa lub debetowa jest wydawana po podpisaniu umowy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korzystanie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karty, zwanej dalej „umową”.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lastRenderedPageBreak/>
        <w:t>3. Dla pracowników Urzędu Miasta Poznania umowę przygotowuje Wydział Finansowy.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pozostałych jednostkach,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2-5, umowę przygotowuje jednostka.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obsługi prowadzonej przez CUW/CUWJO umowę przygotowuje jednostka lub CUW/CUWJO.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 Umowa sporządzana jest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dwóch egzemplarzach,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jeden wraz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kartą otrzymuje użytkownik,</w:t>
      </w:r>
      <w:r w:rsidR="00C014AE" w:rsidRPr="00CE3490">
        <w:rPr>
          <w:color w:val="000000"/>
          <w:sz w:val="24"/>
          <w:szCs w:val="24"/>
        </w:rPr>
        <w:t xml:space="preserve"> a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drugi przechowywany jest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jednostce.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Urzędzie Miasta Poznania umowy przechowuje Wydział Finansowy.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5. Załącznikiem do umowy jest oświadczenie użytkownika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zapoznaniu się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zarządzeniem oraz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wyrażeniu zgody na potrącanie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wynagrodzenia za pracę kwot wydatkowanych niezgodnie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obowiązującymi przepisami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postanowieniami umowy.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6. Wydanie karty przedpłaconej nie wymaga sporządzania umowy.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7. Odwołanie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pełnionej funkcji, wypowiedzenie (rozwiązanie, ustanie) stosunku pracy (stosunku służbowego) użytkownika lub przeniesienie na stanowisko nieuprawniające do korzystania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karty powoduje obowiązek niezwłocznego jej zwrotu.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8. Użytkownik zwraca kartę nie później niż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terminie 3 dni od dnia wystąpienia okoliczności,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7.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Urzędzie Miasta Poznania karta zwracana jest do Wydziału Finansowego,</w:t>
      </w:r>
      <w:r w:rsidR="00C014AE" w:rsidRPr="00CE3490">
        <w:rPr>
          <w:color w:val="000000"/>
          <w:sz w:val="24"/>
          <w:szCs w:val="24"/>
        </w:rPr>
        <w:t xml:space="preserve"> a</w:t>
      </w:r>
      <w:r w:rsidR="00C014AE">
        <w:rPr>
          <w:color w:val="000000"/>
          <w:sz w:val="24"/>
          <w:szCs w:val="24"/>
        </w:rPr>
        <w:t> </w:t>
      </w:r>
      <w:r w:rsidR="00C014AE" w:rsidRPr="00CE3490">
        <w:rPr>
          <w:color w:val="000000"/>
          <w:sz w:val="24"/>
          <w:szCs w:val="24"/>
        </w:rPr>
        <w:t>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pozostałych jednostkach do komórki organizacyjnej, która jest zobowiązana do prowadzenia ewidencji kart.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9.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razie uchylania się przez użytkownika od zwrotu karty należy ją zastrzec/zablokować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banku.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5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5"/>
      <w:bookmarkEnd w:id="6"/>
      <w:r w:rsidRPr="00CE3490">
        <w:rPr>
          <w:color w:val="000000"/>
          <w:sz w:val="24"/>
          <w:szCs w:val="24"/>
        </w:rPr>
        <w:t>1. Karta służy do płacenia za towary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usługi: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związane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krajowymi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zagranicznymi podróżami służbowymi,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 za: usługi hotelarskie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gastronomiczne, przejazdy środkami transportu,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tym usługi świadczone na rzecz innych członków delegacji służbowej będących pracownikami jednostki;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inne niż wymienione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pkt 1, które są związane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wykonywaniem obowiązków służbowych, pełnioną funkcją lub zajmowanym stanowiskiem.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Karta służy do regulowania wyłącznie wydatków ujętych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zabezpieczonych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planie finansowym jednostki.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Zabronione jest wykorzystywanie karty do dokonywania płatności niezwiązanych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uzasadnionymi wydatkami służbowymi,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 do dokonywania wydatków prywatnych.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lastRenderedPageBreak/>
        <w:t>4.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wykorzystania karty niezgodnie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zasadami określonymi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1-2 użytkownik ma obowiązek niezwłocznego zwrotu wydatkowanej kwoty.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6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6"/>
      <w:bookmarkEnd w:id="7"/>
      <w:r w:rsidRPr="00CE3490">
        <w:rPr>
          <w:color w:val="000000"/>
          <w:sz w:val="24"/>
          <w:szCs w:val="24"/>
        </w:rPr>
        <w:t>1. Karty nieużywane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celach określonych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5 ust. 1 należy przechowywać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depozycie prowadzonym dla Urzędu Miasta Poznania przez Wydział Finansowy lub przez upoważnionego pracownika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jednostkach,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2-5.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Wzór ewidencji służbowej karty płatniczej przyjętej do depozytu stanowi załącznik nr 3 do niniejszego zarządzenia.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7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7"/>
      <w:bookmarkEnd w:id="8"/>
      <w:r w:rsidRPr="00CE3490">
        <w:rPr>
          <w:color w:val="000000"/>
          <w:sz w:val="24"/>
          <w:szCs w:val="24"/>
        </w:rPr>
        <w:t>1. Użytkownik jest zobowiązany do przestrzegania zasad korzystania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karty określonych niniejszym zarządzeniem,</w:t>
      </w:r>
      <w:r w:rsidR="00C014AE" w:rsidRPr="00CE3490">
        <w:rPr>
          <w:color w:val="000000"/>
          <w:sz w:val="24"/>
          <w:szCs w:val="24"/>
        </w:rPr>
        <w:t xml:space="preserve"> a</w:t>
      </w:r>
      <w:r w:rsidR="00C014AE">
        <w:rPr>
          <w:color w:val="000000"/>
          <w:sz w:val="24"/>
          <w:szCs w:val="24"/>
        </w:rPr>
        <w:t> </w:t>
      </w:r>
      <w:r w:rsidR="00C014AE" w:rsidRPr="00CE3490">
        <w:rPr>
          <w:color w:val="000000"/>
          <w:sz w:val="24"/>
          <w:szCs w:val="24"/>
        </w:rPr>
        <w:t>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 do: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przechowywania karty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ochrony kodu PIN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zachowaniem należytej staranności;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nieprzechowywania karty razem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kodem PIN;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 niezwłocznego zgłoszenia utraty karty –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wyniku kradzieży, zagubienia, zniszczenia lub ujawnienia kodu PIN osobie nieuprawnionej –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celu jej zablokowania;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4) nieudostępniania karty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kodu PIN oraz numeru karty osobom nieupoważnionym.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Użytkownik ponosi odpowiedzialność materialną za szkody wynikające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niedochowania obowiązków,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1,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 dotyczące niezgłoszenia utraty karty lub ujawnienia kodu PIN.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8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9" w:name="z8"/>
      <w:bookmarkEnd w:id="9"/>
      <w:r w:rsidRPr="00CE3490">
        <w:rPr>
          <w:color w:val="000000"/>
          <w:sz w:val="24"/>
          <w:szCs w:val="24"/>
        </w:rPr>
        <w:t>Wypłata gotówki za pomocą karty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rachunku bankowego jednostki jest dozwolona tylko wtedy, gdy nie ma możliwości uregulowania należności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formie płatności elektronicznej. Wypłacona kwota powinna odpowiadać kwocie należności, która ma być opłacona. Jeśli kwota nie jest dokładnie znana przed dokonaniem transakcji, powinna być oszacowana,</w:t>
      </w:r>
      <w:r w:rsidR="00C014AE" w:rsidRPr="00CE3490">
        <w:rPr>
          <w:color w:val="000000"/>
          <w:sz w:val="24"/>
          <w:szCs w:val="24"/>
        </w:rPr>
        <w:t xml:space="preserve"> a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nadwyżka pozostała po opłaceniu zobowiązań jednostki powinna być zwrócona na rachunek bankowy niezwłocznie, lecz nie później niż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ciągu 2 dni roboczych po dokonaniu wypłaty lub po powrocie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podróży służbowej.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9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0" w:name="z9"/>
      <w:bookmarkEnd w:id="10"/>
      <w:r w:rsidRPr="00CE3490">
        <w:rPr>
          <w:color w:val="000000"/>
          <w:sz w:val="24"/>
          <w:szCs w:val="24"/>
        </w:rPr>
        <w:t>1. Płatności dokonane kartą obciążeniową są rozliczane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okresach miesięcznych, jednak nie wcześniej niż po otrzymaniu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banku zestawienia transakcji dokonanych kartą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danym cyklu rozliczeniowym.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Płatności dokonywane kartą debetową lub przedpłaconą są rozliczane przez jednostki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miarę potrzeb, jednak nie rzadziej niż raz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miesiącu.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Każda płatność przy użyciu karty musi być udokumentowana przez użytkownika poprzez: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prawidłowo opisaną/opisany – 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obowiązującymi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jednostce procedurami – fakturę, rachunek lub inny równoważny dowód księgowy,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sposób umożliwiający ustalenie charakteru, okoliczności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celu dokonania wydatku oraz jego związku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wykonywaniem obowiązków służbowych, pełnieniem funkcji lub zajmowanym stanowiskiem, zgodności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planem finansowym jednostki;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załączenie do dowodu księgowego wydruku potwierdzenia płatności przy użyciu karty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przekazania go niezwłocznie, nie później niż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terminie 7 dni roboczych od dnia płatności, do właściwej komórki do spraw finansowych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jednostce organizacyjnej.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 Płatności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tytułu podróży służbowych są dokumentowane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rozliczane na zasadach wynikających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odrębnych przepisów. Dla użytkowników wymienionych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1 obowiązuje zarządzenie Prezydenta Miasta Poznania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sprawie Instrukcji obiegu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kontroli dokumentów finansowo-księgowych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Urzędzie Miasta Poznania.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5. Kwoty wynikające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przedstawionych faktur lub rachunków powinny być zgodne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kwotą na wydruku potwierdzenia dokonania płatności przy użyciu karty.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6. Płatność internetową należy udokumentować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sposób,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którym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1-4.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10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1" w:name="z10"/>
      <w:bookmarkEnd w:id="11"/>
      <w:r w:rsidRPr="00CE3490">
        <w:rPr>
          <w:color w:val="000000"/>
          <w:sz w:val="24"/>
          <w:szCs w:val="24"/>
        </w:rPr>
        <w:t>1. Wykorzystanie karty niezgodnie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obowiązującymi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jednostce zasadami powoduje obowiązek niezwłocznego zwrotu wydatkowanej kwoty (wraz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prowizjami, odsetkami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innymi opłatami naliczonymi przez bank od tej transakcji)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odpowiedzialność służbową, dyscyplinarną lub karną na zasadach określonych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przepisach prawa oraz pełną odpowiedzialność materialną.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Niezwrócenie wydatkowanej kwoty lub zwrócenie niewłaściwej kwoty upoważnia jednostkę do potrącenia należności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wynagrodzenia za pracę.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Jeśli płatność nie była związana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wykonywaniem obowiązków służbowych, właściwa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sprawach finansowych komórka organizacyjna niezwłocznie informuje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tym kierownika jednostki lub dyrektora właściwego wydziału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urzędzie. Następnie podejmuje się czynności zmierzające do wyegzekwowania równowartości kwoty wydatku wraz ze wszystkimi kosztami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prowizjami bankowymi dotyczącymi transakcji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terminie 7 dni od dnia otrzymania zawiadomienia.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niedokonania zwrotu środków,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którym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ust. 3, zgodnie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oświadczeniem wskazanym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4 ust. 5 należność podlega potrąceniu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wynagrodzenia za pracę (uposażenia, należności wypłacanych przez jednostkę) na podstawie noty księgowej wystawionej przez właściwą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sprawach finansowych komórkę organizacyjną jednostki.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§ 11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12" w:name="z11"/>
      <w:bookmarkEnd w:id="12"/>
      <w:r w:rsidRPr="00CE3490">
        <w:rPr>
          <w:color w:val="000000"/>
          <w:sz w:val="24"/>
          <w:szCs w:val="24"/>
        </w:rPr>
        <w:t>1. Ewidencję kart,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2 ust. 1 pkt 1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2, prowadzi Wydział Finansowy na podstawie zestawienia przekazywanego przez bank nie rzadziej niż raz na kwartał.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2. Ewidencja kart (nie dotyczy kart przedpłaconych) obejmuje wykaz czynnych kart, który zawiera informacje o: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użytkownikach kart;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przyznanych miesięcznych limitach wydatków;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 okresach ważności kart.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3. Ewidencję kart przedpłaconych,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2 ust. 1 pkt 3, wydanych dla Urzędu Miasta Poznania prowadzi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Wydziale Finansowym Oddział Księgowości Urzędu Miasta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Oddział Obsługi Finansowej Projektów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ramach wydanych kart do rachunków obsługiwanych przez te oddziały.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4. Zobowiązuje się jednostki,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2-5, do prowadzenia własnych ewidencji wydanych kart,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tym kart przedpłaconych.</w:t>
      </w: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§ 12</w:t>
      </w:r>
    </w:p>
    <w:p w:rsidR="00CE3490" w:rsidRDefault="00CE3490" w:rsidP="00CE3490">
      <w:pPr>
        <w:pStyle w:val="Nagwek"/>
        <w:keepNext/>
        <w:tabs>
          <w:tab w:val="clear" w:pos="4536"/>
          <w:tab w:val="clear" w:pos="9072"/>
          <w:tab w:val="left" w:leader="dot" w:pos="8505"/>
        </w:tabs>
        <w:spacing w:line="360" w:lineRule="auto"/>
        <w:rPr>
          <w:color w:val="000000"/>
          <w:sz w:val="24"/>
          <w:szCs w:val="24"/>
        </w:rPr>
      </w:pP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3" w:name="z12"/>
      <w:bookmarkEnd w:id="13"/>
      <w:r w:rsidRPr="00CE3490">
        <w:rPr>
          <w:color w:val="000000"/>
          <w:sz w:val="24"/>
          <w:szCs w:val="24"/>
        </w:rPr>
        <w:t>Uwzględniając niniejsze zasady ogólne dyrektorzy/kierownicy jednostek,</w:t>
      </w:r>
      <w:r w:rsidR="00C014AE" w:rsidRPr="00CE3490">
        <w:rPr>
          <w:color w:val="000000"/>
          <w:sz w:val="24"/>
          <w:szCs w:val="24"/>
        </w:rPr>
        <w:t xml:space="preserve"> o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których mowa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§ 1 ust. 1 pkt 2-5, mogą określić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formie pisemnej szczegółowe zasady przyznawania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korzystania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jednostce oraz zasady rozliczania płatności dokonanych przy ich użyciu, ze wskazaniem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szczególności: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1) stanowisk pracy, które mogą być uprawnione do korzystania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2) limitów wydatków dla poszczególnych użytkowników;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3) określenia zakresu upoważnienia do zaciągania zobowiązań udzielonego użytkownikowi,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tym rodzajów płatności, które mogą być dokonywane przy użyciu kart;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4) trybu postępowania</w:t>
      </w:r>
      <w:r w:rsidR="00C014AE" w:rsidRPr="00CE3490">
        <w:rPr>
          <w:color w:val="000000"/>
          <w:sz w:val="24"/>
          <w:szCs w:val="24"/>
        </w:rPr>
        <w:t xml:space="preserve"> w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przypadku naruszenia zasad korzystania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kart;</w:t>
      </w:r>
    </w:p>
    <w:p w:rsidR="00CE3490" w:rsidRPr="00CE3490" w:rsidRDefault="00CE3490" w:rsidP="00CE349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3490">
        <w:rPr>
          <w:color w:val="000000"/>
          <w:sz w:val="24"/>
          <w:szCs w:val="24"/>
        </w:rPr>
        <w:t>5) obiegu dokumentów związanych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przyznawaniem</w:t>
      </w:r>
      <w:r w:rsidR="00C014AE" w:rsidRPr="00CE3490">
        <w:rPr>
          <w:color w:val="000000"/>
          <w:sz w:val="24"/>
          <w:szCs w:val="24"/>
        </w:rPr>
        <w:t xml:space="preserve"> i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korzystaniem</w:t>
      </w:r>
      <w:r w:rsidR="00C014AE" w:rsidRPr="00CE3490">
        <w:rPr>
          <w:color w:val="000000"/>
          <w:sz w:val="24"/>
          <w:szCs w:val="24"/>
        </w:rPr>
        <w:t xml:space="preserve"> z</w:t>
      </w:r>
      <w:r w:rsidR="00C014AE">
        <w:rPr>
          <w:color w:val="000000"/>
          <w:sz w:val="24"/>
          <w:szCs w:val="24"/>
        </w:rPr>
        <w:t> </w:t>
      </w:r>
      <w:r w:rsidRPr="00CE3490">
        <w:rPr>
          <w:color w:val="000000"/>
          <w:sz w:val="24"/>
          <w:szCs w:val="24"/>
        </w:rPr>
        <w:t>kart.</w:t>
      </w:r>
    </w:p>
    <w:p w:rsidR="00CE3490" w:rsidRPr="00CE3490" w:rsidRDefault="00CE3490" w:rsidP="00CE3490">
      <w:pPr>
        <w:pStyle w:val="Nagwek"/>
        <w:tabs>
          <w:tab w:val="clear" w:pos="4536"/>
          <w:tab w:val="clear" w:pos="9072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</w:p>
    <w:sectPr w:rsidR="00CE3490" w:rsidRPr="00CE3490" w:rsidSect="00CE3490">
      <w:footerReference w:type="even" r:id="rId7"/>
      <w:footerReference w:type="default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490" w:rsidRDefault="00CE3490">
      <w:r>
        <w:separator/>
      </w:r>
    </w:p>
  </w:endnote>
  <w:endnote w:type="continuationSeparator" w:id="0">
    <w:p w:rsidR="00CE3490" w:rsidRDefault="00CE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490" w:rsidRDefault="00CE3490">
      <w:r>
        <w:separator/>
      </w:r>
    </w:p>
  </w:footnote>
  <w:footnote w:type="continuationSeparator" w:id="0">
    <w:p w:rsidR="00CE3490" w:rsidRDefault="00CE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stycznia 2025 r."/>
    <w:docVar w:name="Załącznik" w:val="Załącznik Nr 1 do zarządzenia Nr 18/2025/P"/>
  </w:docVars>
  <w:rsids>
    <w:rsidRoot w:val="00CE3490"/>
    <w:rsid w:val="00046402"/>
    <w:rsid w:val="000747E4"/>
    <w:rsid w:val="001F328B"/>
    <w:rsid w:val="0027068D"/>
    <w:rsid w:val="002B4697"/>
    <w:rsid w:val="00303EEF"/>
    <w:rsid w:val="004B2D68"/>
    <w:rsid w:val="006D3BAE"/>
    <w:rsid w:val="00701BAE"/>
    <w:rsid w:val="007315DC"/>
    <w:rsid w:val="007F5CD1"/>
    <w:rsid w:val="00875756"/>
    <w:rsid w:val="008E1B44"/>
    <w:rsid w:val="00964971"/>
    <w:rsid w:val="009F7D41"/>
    <w:rsid w:val="00AB0B18"/>
    <w:rsid w:val="00AD3C7A"/>
    <w:rsid w:val="00BA169C"/>
    <w:rsid w:val="00BE6E05"/>
    <w:rsid w:val="00C014AE"/>
    <w:rsid w:val="00C52286"/>
    <w:rsid w:val="00CD3B7B"/>
    <w:rsid w:val="00CE3490"/>
    <w:rsid w:val="00DA50B6"/>
    <w:rsid w:val="00E84614"/>
    <w:rsid w:val="00E948C6"/>
    <w:rsid w:val="00F5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a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Projekt_PZPM_zal</Template>
  <TotalTime>0</TotalTime>
  <Pages>8</Pages>
  <Words>1966</Words>
  <Characters>11797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2025-01-16T09:11:00Z</dcterms:created>
  <dcterms:modified xsi:type="dcterms:W3CDTF">2025-01-16T09:11:00Z</dcterms:modified>
</cp:coreProperties>
</file>