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DB3">
          <w:t>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DB3">
        <w:rPr>
          <w:b/>
          <w:sz w:val="28"/>
        </w:rPr>
        <w:fldChar w:fldCharType="separate"/>
      </w:r>
      <w:r w:rsidR="00577DB3">
        <w:rPr>
          <w:b/>
          <w:sz w:val="28"/>
        </w:rPr>
        <w:t>21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60F97" w:rsidTr="00060F97">
        <w:tc>
          <w:tcPr>
            <w:tcW w:w="1368" w:type="dxa"/>
            <w:shd w:val="clear" w:color="auto" w:fill="auto"/>
          </w:tcPr>
          <w:p w:rsidR="00565809" w:rsidRPr="00060F97" w:rsidRDefault="00565809" w:rsidP="00060F97">
            <w:pPr>
              <w:spacing w:line="360" w:lineRule="auto"/>
              <w:rPr>
                <w:sz w:val="24"/>
                <w:szCs w:val="24"/>
              </w:rPr>
            </w:pPr>
            <w:r w:rsidRPr="00060F9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60F97" w:rsidRDefault="00565809" w:rsidP="00060F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60F97">
              <w:rPr>
                <w:b/>
                <w:sz w:val="24"/>
                <w:szCs w:val="24"/>
              </w:rPr>
              <w:fldChar w:fldCharType="begin"/>
            </w:r>
            <w:r w:rsidRPr="00060F9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DB3" w:rsidRPr="00060F97">
              <w:rPr>
                <w:b/>
                <w:sz w:val="24"/>
                <w:szCs w:val="24"/>
              </w:rPr>
              <w:fldChar w:fldCharType="separate"/>
            </w:r>
            <w:r w:rsidR="00577DB3" w:rsidRPr="00060F97">
              <w:rPr>
                <w:b/>
                <w:sz w:val="24"/>
                <w:szCs w:val="24"/>
              </w:rPr>
              <w:t>powołania zespołu zadaniowego do spraw określenia jednolitych standardów procedur udzielania</w:t>
            </w:r>
            <w:r w:rsidR="00E03620" w:rsidRPr="00060F97">
              <w:rPr>
                <w:b/>
                <w:sz w:val="24"/>
                <w:szCs w:val="24"/>
              </w:rPr>
              <w:t xml:space="preserve"> i </w:t>
            </w:r>
            <w:r w:rsidR="00577DB3" w:rsidRPr="00060F97">
              <w:rPr>
                <w:b/>
                <w:sz w:val="24"/>
                <w:szCs w:val="24"/>
              </w:rPr>
              <w:t>rozliczania zadań publicznych zlecanych organizacjom pozarządowym oraz podmiotom,</w:t>
            </w:r>
            <w:r w:rsidR="00E03620" w:rsidRPr="00060F97">
              <w:rPr>
                <w:b/>
                <w:sz w:val="24"/>
                <w:szCs w:val="24"/>
              </w:rPr>
              <w:t xml:space="preserve"> o </w:t>
            </w:r>
            <w:r w:rsidR="00577DB3" w:rsidRPr="00060F97">
              <w:rPr>
                <w:b/>
                <w:sz w:val="24"/>
                <w:szCs w:val="24"/>
              </w:rPr>
              <w:t>których mowa</w:t>
            </w:r>
            <w:r w:rsidR="00E03620" w:rsidRPr="00060F97">
              <w:rPr>
                <w:b/>
                <w:sz w:val="24"/>
                <w:szCs w:val="24"/>
              </w:rPr>
              <w:t xml:space="preserve"> w </w:t>
            </w:r>
            <w:r w:rsidR="00577DB3" w:rsidRPr="00060F97">
              <w:rPr>
                <w:b/>
                <w:sz w:val="24"/>
                <w:szCs w:val="24"/>
              </w:rPr>
              <w:t>art. 3 ust. 3 ustawy</w:t>
            </w:r>
            <w:r w:rsidR="00E03620" w:rsidRPr="00060F97">
              <w:rPr>
                <w:b/>
                <w:sz w:val="24"/>
                <w:szCs w:val="24"/>
              </w:rPr>
              <w:t xml:space="preserve"> z </w:t>
            </w:r>
            <w:r w:rsidR="00577DB3" w:rsidRPr="00060F97">
              <w:rPr>
                <w:b/>
                <w:sz w:val="24"/>
                <w:szCs w:val="24"/>
              </w:rPr>
              <w:t>dnia 24 kwietnia 2003 r.</w:t>
            </w:r>
            <w:r w:rsidR="00E03620" w:rsidRPr="00060F97">
              <w:rPr>
                <w:b/>
                <w:sz w:val="24"/>
                <w:szCs w:val="24"/>
              </w:rPr>
              <w:t xml:space="preserve"> o </w:t>
            </w:r>
            <w:r w:rsidR="00577DB3" w:rsidRPr="00060F97">
              <w:rPr>
                <w:b/>
                <w:sz w:val="24"/>
                <w:szCs w:val="24"/>
              </w:rPr>
              <w:t>działalności pożytku publicznego</w:t>
            </w:r>
            <w:r w:rsidR="00E03620" w:rsidRPr="00060F97">
              <w:rPr>
                <w:b/>
                <w:sz w:val="24"/>
                <w:szCs w:val="24"/>
              </w:rPr>
              <w:t xml:space="preserve"> i o </w:t>
            </w:r>
            <w:r w:rsidR="00577DB3" w:rsidRPr="00060F97">
              <w:rPr>
                <w:b/>
                <w:sz w:val="24"/>
                <w:szCs w:val="24"/>
              </w:rPr>
              <w:t>wolontariacie.</w:t>
            </w:r>
            <w:r w:rsidRPr="00060F9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DB3" w:rsidP="00577DB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77DB3">
        <w:rPr>
          <w:color w:val="000000"/>
          <w:sz w:val="24"/>
        </w:rPr>
        <w:t xml:space="preserve">Na podstawie </w:t>
      </w:r>
      <w:r w:rsidRPr="00577DB3">
        <w:rPr>
          <w:color w:val="000000"/>
          <w:sz w:val="24"/>
          <w:szCs w:val="24"/>
        </w:rPr>
        <w:t>art. 31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art. 33 ust. 1, ust. 3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ust. 5 ustawy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8 marca 1990 r. o samorządzie gminnym (Dz. U.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2024 r. poz. 1465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późn. zm.) oraz § 17 ust. 2 pkt 4, § 26 i § 39 ust. 1 pkt 1 lit.</w:t>
      </w:r>
      <w:r w:rsidR="00E03620" w:rsidRPr="00577DB3">
        <w:rPr>
          <w:color w:val="000000"/>
          <w:sz w:val="24"/>
          <w:szCs w:val="24"/>
        </w:rPr>
        <w:t xml:space="preserve"> a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Regulaminu Organizacyjnego Urzędu Miasta Poznania, nadanego zarządzeniem Nr 32/2024/K Prezydenta Miasta Poznania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10 lipca</w:t>
      </w:r>
      <w:r w:rsidRPr="00577DB3">
        <w:rPr>
          <w:color w:val="FF0000"/>
          <w:sz w:val="24"/>
          <w:szCs w:val="24"/>
        </w:rPr>
        <w:t xml:space="preserve"> </w:t>
      </w:r>
      <w:r w:rsidRPr="00577DB3">
        <w:rPr>
          <w:color w:val="000000"/>
          <w:sz w:val="24"/>
          <w:szCs w:val="24"/>
        </w:rPr>
        <w:t>2024 r.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sprawie Regulaminu Organizacyjnego Urzędu Miasta Poznania</w:t>
      </w:r>
      <w:r w:rsidRPr="00577DB3">
        <w:rPr>
          <w:color w:val="000000"/>
          <w:sz w:val="24"/>
        </w:rPr>
        <w:t>, zarządza się, co następuje:</w:t>
      </w:r>
    </w:p>
    <w:p w:rsidR="00577DB3" w:rsidRDefault="00577DB3" w:rsidP="00577DB3">
      <w:pPr>
        <w:spacing w:line="360" w:lineRule="auto"/>
        <w:jc w:val="both"/>
        <w:rPr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577D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77DB3">
        <w:rPr>
          <w:color w:val="000000"/>
          <w:sz w:val="24"/>
          <w:szCs w:val="24"/>
        </w:rPr>
        <w:t>Powołuje się zespół zadaniowy do spraw określenia jednolitych standardów procedur udzielania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rozliczania zadań publicznych zlecanych organizacjom pozarządowym oraz podmiotom,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których mowa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art. 3 ust. 3 ustawy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24 kwietnia 2003 r.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działalności pożytku publicznego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="00E03620" w:rsidRPr="00577DB3">
        <w:rPr>
          <w:color w:val="000000"/>
          <w:sz w:val="24"/>
          <w:szCs w:val="24"/>
        </w:rPr>
        <w:t>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wolontariacie, zwany dalej zespołem.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77DB3">
        <w:rPr>
          <w:color w:val="000000"/>
          <w:sz w:val="24"/>
          <w:szCs w:val="24"/>
        </w:rPr>
        <w:t>W skład zespołu wchodzą: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1) Krzysztof Napierała – przewodniczący zespołu; Wydział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2) Beata Schulz-Górska – radca prawny; Wydział Prawny;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3) Katarzyna Kniotek – Wydział Kultury;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4) Bernadeta Jaśkowiak – Wydział Kultury;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5) Dagmara Walczak – Wydział Oświaty;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6) Lucyna Mazur – Biuro Spraw Lokalowych;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lastRenderedPageBreak/>
        <w:t>7) Paulina Wicher – Biuro Spraw Lokalowych;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8) Agnieszka Syguła-Pinkowska – Wydział Rozwoju Miasta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Współpracy Międzynarodowej;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9) Marzena Warchoł – Wydział Sportu;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10) Janusz Krenc – Wydział Sportu;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11) Iwona Witkowska – Wydział Działalności Gospodarczej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Rolnictwa;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12) Anna Potrzebowska – Wydział Działalności Gospodarczej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Rolnictwa;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13) Agata Chęcińska – Wydział Gospodarki Komunalnej;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14) Oliwia Filkiewicz – Biuro Koordynacji Projektów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Rewitalizacji Miasta;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15) Agnieszka Tomaszewska-Dekiert – Wydział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16) Mariusz Zielaskowski – Wydział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17) Alicja Szcześniak – Wydział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18) Łukasz Grzybak – Wydział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19) Małgorzata Zielińska – Wydział Klimatu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Środowiska;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20) Agnieszka Lewicka – Wydział Organizacyjny;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21) Natalia Milewska – Biuro Miejskiego Konserwatora Zabytków;</w:t>
      </w:r>
    </w:p>
    <w:p w:rsidR="00577DB3" w:rsidRDefault="00577DB3" w:rsidP="00577DB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22) Karolina Czochór-Jankowska – Wydział Zarządzania Kryzysowego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Bezpieczeństwa.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577D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77DB3">
        <w:rPr>
          <w:color w:val="000000"/>
          <w:sz w:val="24"/>
          <w:szCs w:val="24"/>
        </w:rPr>
        <w:t>Nadzór nad pracami zespołu sprawuje Łukasz Judek – Zastępca Dyrektora Wydziału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577D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77DB3">
        <w:rPr>
          <w:color w:val="000000"/>
          <w:sz w:val="24"/>
          <w:szCs w:val="24"/>
        </w:rPr>
        <w:t>Obsługę administracyjno-organizacyjną prac zespołu zapewnia Oddział Rozwoju Wolontariatu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Współpracy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Organizacjami Pozarządowymi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Wydziale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577DB3">
        <w:rPr>
          <w:color w:val="000000"/>
          <w:sz w:val="24"/>
          <w:szCs w:val="24"/>
        </w:rPr>
        <w:t>1. Zespołowi powierza się opracowanie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wdrażanie jednolitego standardu procedur udzielania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rozliczania zadań publicznych zlecanych podmiotom,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których mowa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art. 3 ust. 3 ustawy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24 kwietnia 2003 r.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działalności pożytku publicznego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="00E03620" w:rsidRPr="00577DB3">
        <w:rPr>
          <w:color w:val="000000"/>
          <w:sz w:val="24"/>
          <w:szCs w:val="24"/>
        </w:rPr>
        <w:t>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wolontariacie.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lastRenderedPageBreak/>
        <w:t>2. Standardy wskazane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ust. 1 dotyczą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szczególności: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1) zasad powoływania komisji konkursowych;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2) zasad zlecania zadań publicznych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otwartych konkursach ofert;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3) zasad zlecania zadań publicznych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pominięciem otwartego konkursu ofert;</w:t>
      </w:r>
    </w:p>
    <w:p w:rsidR="00577DB3" w:rsidRPr="00577DB3" w:rsidRDefault="00577DB3" w:rsidP="00577D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4) zasad rozliczania dotacji udzielonych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ramach otwartych konkursów ofert na realizację zadań publicznych.</w:t>
      </w:r>
    </w:p>
    <w:p w:rsidR="00577DB3" w:rsidRDefault="00577DB3" w:rsidP="00577D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DB3">
        <w:rPr>
          <w:color w:val="000000"/>
          <w:sz w:val="24"/>
          <w:szCs w:val="24"/>
        </w:rPr>
        <w:t>3. Standardy zostaną określone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zarządzeniach dotyczących zasad procedowania przy zlecaniu zadań publicznych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trybie otwartych konkursów ofert oraz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trybie art. 19a ustawy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działalności pożytku publicznego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="00E03620" w:rsidRPr="00577DB3">
        <w:rPr>
          <w:color w:val="000000"/>
          <w:sz w:val="24"/>
          <w:szCs w:val="24"/>
        </w:rPr>
        <w:t>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wolontariacie.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577D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577DB3">
        <w:rPr>
          <w:color w:val="000000"/>
          <w:sz w:val="24"/>
          <w:szCs w:val="24"/>
        </w:rPr>
        <w:t>Wykonanie zarządzenia powierza się Dyrektorowi Wydziału Zdrowia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Spraw Społecznych oraz dyrektorom wydziałów,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których mowa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§ 2.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577DB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577DB3">
        <w:rPr>
          <w:color w:val="000000"/>
          <w:sz w:val="24"/>
          <w:szCs w:val="24"/>
        </w:rPr>
        <w:t>Traci moc zarządzenie Nr 133/2022/P Prezydenta Miasta Poznania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24 lutego 2022 r. w sprawie powołania zespołu zadaniowego do spraw określenia jednolitych standardów procedur udzielania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rozliczania zadań publicznych zlecanych organizacjom pozarządowym oraz podmiotom,</w:t>
      </w:r>
      <w:r w:rsidR="00E03620" w:rsidRPr="00577DB3">
        <w:rPr>
          <w:color w:val="000000"/>
          <w:sz w:val="24"/>
          <w:szCs w:val="24"/>
        </w:rPr>
        <w:t xml:space="preserve"> o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których mowa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art. 3 ust. 3 ustawy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dnia 24 kwietnia 2003 r. o działalności pożytku publicznego</w:t>
      </w:r>
      <w:r w:rsidR="00E03620" w:rsidRPr="00577DB3">
        <w:rPr>
          <w:color w:val="000000"/>
          <w:sz w:val="24"/>
          <w:szCs w:val="24"/>
        </w:rPr>
        <w:t xml:space="preserve"> i</w:t>
      </w:r>
      <w:r w:rsidR="00E03620">
        <w:rPr>
          <w:color w:val="000000"/>
          <w:sz w:val="24"/>
          <w:szCs w:val="24"/>
        </w:rPr>
        <w:t> </w:t>
      </w:r>
      <w:r w:rsidR="00E03620" w:rsidRPr="00577DB3">
        <w:rPr>
          <w:color w:val="000000"/>
          <w:sz w:val="24"/>
          <w:szCs w:val="24"/>
        </w:rPr>
        <w:t>o</w:t>
      </w:r>
      <w:bookmarkStart w:id="9" w:name="_GoBack"/>
      <w:bookmarkEnd w:id="9"/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wolontariacie.</w:t>
      </w:r>
    </w:p>
    <w:p w:rsidR="00577DB3" w:rsidRDefault="00577DB3" w:rsidP="00577DB3">
      <w:pPr>
        <w:spacing w:line="360" w:lineRule="auto"/>
        <w:jc w:val="both"/>
        <w:rPr>
          <w:color w:val="000000"/>
          <w:sz w:val="24"/>
        </w:rPr>
      </w:pPr>
    </w:p>
    <w:p w:rsidR="00577DB3" w:rsidRDefault="00577DB3" w:rsidP="00577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77DB3" w:rsidRDefault="00577DB3" w:rsidP="00577DB3">
      <w:pPr>
        <w:keepNext/>
        <w:spacing w:line="360" w:lineRule="auto"/>
        <w:rPr>
          <w:color w:val="000000"/>
          <w:sz w:val="24"/>
        </w:rPr>
      </w:pPr>
    </w:p>
    <w:p w:rsidR="00577DB3" w:rsidRDefault="00577DB3" w:rsidP="006B577D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77DB3">
        <w:rPr>
          <w:color w:val="000000"/>
          <w:sz w:val="24"/>
          <w:szCs w:val="24"/>
        </w:rPr>
        <w:t>Zarządzenie wchodzi</w:t>
      </w:r>
      <w:r w:rsidR="00E03620" w:rsidRPr="00577DB3">
        <w:rPr>
          <w:color w:val="000000"/>
          <w:sz w:val="24"/>
          <w:szCs w:val="24"/>
        </w:rPr>
        <w:t xml:space="preserve"> w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życie</w:t>
      </w:r>
      <w:r w:rsidR="00E03620" w:rsidRPr="00577DB3">
        <w:rPr>
          <w:color w:val="000000"/>
          <w:sz w:val="24"/>
          <w:szCs w:val="24"/>
        </w:rPr>
        <w:t xml:space="preserve"> z</w:t>
      </w:r>
      <w:r w:rsidR="00E03620">
        <w:rPr>
          <w:color w:val="000000"/>
          <w:sz w:val="24"/>
          <w:szCs w:val="24"/>
        </w:rPr>
        <w:t> </w:t>
      </w:r>
      <w:r w:rsidRPr="00577DB3">
        <w:rPr>
          <w:color w:val="000000"/>
          <w:sz w:val="24"/>
          <w:szCs w:val="24"/>
        </w:rPr>
        <w:t>dniem podpisania.</w:t>
      </w:r>
    </w:p>
    <w:p w:rsidR="00577DB3" w:rsidRDefault="00577DB3" w:rsidP="00577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7DB3" w:rsidRDefault="00577DB3" w:rsidP="00577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7DB3" w:rsidRDefault="00577DB3" w:rsidP="00577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77DB3" w:rsidRPr="00577DB3" w:rsidRDefault="00577DB3" w:rsidP="00577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7DB3" w:rsidRPr="00577DB3" w:rsidSect="00577D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97" w:rsidRDefault="00060F97">
      <w:r>
        <w:separator/>
      </w:r>
    </w:p>
  </w:endnote>
  <w:endnote w:type="continuationSeparator" w:id="0">
    <w:p w:rsidR="00060F97" w:rsidRDefault="0006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97" w:rsidRDefault="00060F97">
      <w:r>
        <w:separator/>
      </w:r>
    </w:p>
  </w:footnote>
  <w:footnote w:type="continuationSeparator" w:id="0">
    <w:p w:rsidR="00060F97" w:rsidRDefault="0006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5 r."/>
    <w:docVar w:name="AktNr" w:val="39/2025/P"/>
    <w:docVar w:name="Sprawa" w:val="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."/>
  </w:docVars>
  <w:rsids>
    <w:rsidRoot w:val="00577DB3"/>
    <w:rsid w:val="00060F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DB3"/>
    <w:rsid w:val="005C6BB7"/>
    <w:rsid w:val="005E0B50"/>
    <w:rsid w:val="005E28F0"/>
    <w:rsid w:val="005E453F"/>
    <w:rsid w:val="0065477E"/>
    <w:rsid w:val="006B57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62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AEBA5-EBEE-4BCD-A239-941F8E14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2025-01-21T12:09:00Z</dcterms:created>
  <dcterms:modified xsi:type="dcterms:W3CDTF">2025-01-21T12:10:00Z</dcterms:modified>
</cp:coreProperties>
</file>