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31C3">
          <w:t>9/2025/K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131C3">
        <w:rPr>
          <w:b/>
          <w:sz w:val="28"/>
        </w:rPr>
        <w:fldChar w:fldCharType="separate"/>
      </w:r>
      <w:r w:rsidR="008131C3">
        <w:rPr>
          <w:b/>
          <w:sz w:val="28"/>
        </w:rPr>
        <w:t>14 lutego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31C3">
              <w:rPr>
                <w:b/>
                <w:sz w:val="24"/>
                <w:szCs w:val="24"/>
              </w:rPr>
              <w:fldChar w:fldCharType="separate"/>
            </w:r>
            <w:r w:rsidR="008131C3">
              <w:rPr>
                <w:b/>
                <w:sz w:val="24"/>
                <w:szCs w:val="24"/>
              </w:rPr>
              <w:t>zarządzenie</w:t>
            </w:r>
            <w:r w:rsidR="00E7467D">
              <w:rPr>
                <w:b/>
                <w:sz w:val="24"/>
                <w:szCs w:val="24"/>
              </w:rPr>
              <w:t xml:space="preserve"> w </w:t>
            </w:r>
            <w:r w:rsidR="008131C3">
              <w:rPr>
                <w:b/>
                <w:sz w:val="24"/>
                <w:szCs w:val="24"/>
              </w:rPr>
              <w:t>sprawie wprowadzenia</w:t>
            </w:r>
            <w:r w:rsidR="00E7467D">
              <w:rPr>
                <w:b/>
                <w:sz w:val="24"/>
                <w:szCs w:val="24"/>
              </w:rPr>
              <w:t xml:space="preserve"> w </w:t>
            </w:r>
            <w:r w:rsidR="008131C3">
              <w:rPr>
                <w:b/>
                <w:sz w:val="24"/>
                <w:szCs w:val="24"/>
              </w:rPr>
              <w:t>życie Regulaminu pracy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131C3" w:rsidP="008131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131C3">
        <w:rPr>
          <w:color w:val="000000"/>
          <w:sz w:val="24"/>
        </w:rPr>
        <w:t xml:space="preserve">Na podstawie </w:t>
      </w:r>
      <w:r w:rsidRPr="008131C3">
        <w:rPr>
          <w:color w:val="000000"/>
          <w:sz w:val="24"/>
          <w:szCs w:val="24"/>
        </w:rPr>
        <w:t>art. 33 ust. 3</w:t>
      </w:r>
      <w:r w:rsidR="00E7467D" w:rsidRPr="008131C3">
        <w:rPr>
          <w:color w:val="000000"/>
          <w:sz w:val="24"/>
          <w:szCs w:val="24"/>
        </w:rPr>
        <w:t xml:space="preserve"> i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5 ustawy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dnia 8 marca 1990 r.</w:t>
      </w:r>
      <w:r w:rsidR="00E7467D" w:rsidRPr="008131C3">
        <w:rPr>
          <w:color w:val="000000"/>
          <w:sz w:val="24"/>
          <w:szCs w:val="24"/>
        </w:rPr>
        <w:t xml:space="preserve"> o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samorządzie gminnym (t.j. Dz. U.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2024 r. poz. 1465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późn. zm.),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związku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art. 3</w:t>
      </w:r>
      <w:r w:rsidRPr="008131C3">
        <w:rPr>
          <w:color w:val="000000"/>
          <w:sz w:val="24"/>
          <w:szCs w:val="24"/>
          <w:vertAlign w:val="superscript"/>
        </w:rPr>
        <w:t>1</w:t>
      </w:r>
      <w:r w:rsidRPr="008131C3">
        <w:rPr>
          <w:color w:val="000000"/>
          <w:sz w:val="24"/>
          <w:szCs w:val="24"/>
        </w:rPr>
        <w:t xml:space="preserve"> § 1</w:t>
      </w:r>
      <w:r w:rsidR="00E7467D" w:rsidRPr="008131C3">
        <w:rPr>
          <w:color w:val="000000"/>
          <w:sz w:val="24"/>
          <w:szCs w:val="24"/>
        </w:rPr>
        <w:t xml:space="preserve"> i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art. 104 § 1</w:t>
      </w:r>
      <w:r w:rsidR="00E7467D" w:rsidRPr="008131C3">
        <w:rPr>
          <w:color w:val="000000"/>
          <w:sz w:val="24"/>
          <w:szCs w:val="24"/>
        </w:rPr>
        <w:t xml:space="preserve"> i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§ 1</w:t>
      </w:r>
      <w:r w:rsidRPr="008131C3">
        <w:rPr>
          <w:color w:val="000000"/>
          <w:sz w:val="24"/>
          <w:szCs w:val="24"/>
          <w:vertAlign w:val="superscript"/>
        </w:rPr>
        <w:t>1</w:t>
      </w:r>
      <w:r w:rsidRPr="008131C3">
        <w:rPr>
          <w:color w:val="000000"/>
          <w:sz w:val="24"/>
          <w:szCs w:val="24"/>
        </w:rPr>
        <w:t xml:space="preserve"> ustawy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dnia 26 czerwca 1974 r. Kodeks pracy (t.j. Dz. U.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2023 r. poz. 1465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późn. zm.),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związku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art. 42 ust. 1 ustawy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dnia 21 listopada 2008 r.</w:t>
      </w:r>
      <w:r w:rsidR="00E7467D" w:rsidRPr="008131C3">
        <w:rPr>
          <w:color w:val="000000"/>
          <w:sz w:val="24"/>
          <w:szCs w:val="24"/>
        </w:rPr>
        <w:t xml:space="preserve"> o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pracownikach samorządowych (t.j. Dz. U.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2024 r. poz. 1135),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porozumieniu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Organizacją Międzyzakładową NSZZ „Solidarność” Pracowników Urzędu Miasta Poznania</w:t>
      </w:r>
      <w:r w:rsidR="00E7467D" w:rsidRPr="008131C3">
        <w:rPr>
          <w:color w:val="000000"/>
          <w:sz w:val="24"/>
          <w:szCs w:val="24"/>
        </w:rPr>
        <w:t xml:space="preserve"> i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Straży Miejskiej Miasta Poznania oraz Związkiem Zawodowym Pracownic</w:t>
      </w:r>
      <w:r w:rsidR="00E7467D" w:rsidRPr="008131C3">
        <w:rPr>
          <w:color w:val="000000"/>
          <w:sz w:val="24"/>
          <w:szCs w:val="24"/>
        </w:rPr>
        <w:t xml:space="preserve"> i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Pracowników Urzędu Miasta Poznania „Wrzesień’21”</w:t>
      </w:r>
      <w:r w:rsidRPr="008131C3">
        <w:rPr>
          <w:color w:val="000000"/>
          <w:sz w:val="24"/>
        </w:rPr>
        <w:t xml:space="preserve"> zarządza się, co następuje:</w:t>
      </w:r>
    </w:p>
    <w:p w:rsidR="008131C3" w:rsidRDefault="008131C3" w:rsidP="008131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131C3" w:rsidRDefault="008131C3" w:rsidP="008131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31C3" w:rsidRDefault="008131C3" w:rsidP="008131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31C3">
        <w:rPr>
          <w:color w:val="000000"/>
          <w:sz w:val="24"/>
          <w:szCs w:val="24"/>
        </w:rPr>
        <w:t>W Regulaminie pracy Urzędu Miasta Poznania, stanowiącym załącznik do zarządzenia Nr 36/2023/K Prezydenta Miasta Poznania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dnia 28 lipca 2023 r.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sprawie wprowadzenia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życie Regulaminu pracy Urzędu Miasta Poznania, zmienionym zarządzeniem Nr 2/2024/K Prezydenta Miasta Poznania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dnia 3 stycznia 2024 r. oraz zarządzeniem Nr 2/2025/K Prezydenta Miasta Poznania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dnia 15 stycznia 2025 r., wprowadza się następujące zmiany: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1)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§ 10 ust. 2 otrzymuje brzmienie: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 xml:space="preserve">„2. Odrębne zarządzenia Prezydenta Miasta określają: 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1)</w:t>
      </w:r>
      <w:r w:rsidRPr="008131C3">
        <w:rPr>
          <w:color w:val="000000"/>
          <w:sz w:val="24"/>
          <w:szCs w:val="24"/>
        </w:rPr>
        <w:tab/>
        <w:t>standardy ochrony małoletnich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Urzędzie;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 xml:space="preserve">2) zasady przeciwdziałania zjawiskom dyskryminacji, mobbingu, molestowania </w:t>
      </w:r>
      <w:r w:rsidRPr="008131C3">
        <w:rPr>
          <w:color w:val="000000"/>
          <w:sz w:val="24"/>
          <w:szCs w:val="24"/>
        </w:rPr>
        <w:br/>
        <w:t>i molestowania seksualnego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Urzędzie.”;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2)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§ 23 ust. 2 otrzymuje brzmienie: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lastRenderedPageBreak/>
        <w:t>„2. Ujęty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planie termin urlopu wymaga uzyskania akceptacji decernenta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stosunku do dyrektora wydziału,</w:t>
      </w:r>
      <w:r w:rsidR="00E7467D" w:rsidRPr="008131C3">
        <w:rPr>
          <w:color w:val="000000"/>
          <w:sz w:val="24"/>
          <w:szCs w:val="24"/>
        </w:rPr>
        <w:t xml:space="preserve"> a</w:t>
      </w:r>
      <w:r w:rsidR="00E7467D">
        <w:rPr>
          <w:color w:val="000000"/>
          <w:sz w:val="24"/>
          <w:szCs w:val="24"/>
        </w:rPr>
        <w:t> </w:t>
      </w:r>
      <w:r w:rsidR="00E7467D" w:rsidRPr="008131C3">
        <w:rPr>
          <w:color w:val="000000"/>
          <w:sz w:val="24"/>
          <w:szCs w:val="24"/>
        </w:rPr>
        <w:t>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stosunku do zastępcy dyrektora wydziału – akceptacji dyrektora wydziału.”;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3)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§ 25 ust. 6 otrzymuje brzmienie: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„6.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terminie do 10</w:t>
      </w:r>
      <w:r w:rsidRPr="008131C3">
        <w:rPr>
          <w:color w:val="FF0000"/>
          <w:sz w:val="24"/>
          <w:szCs w:val="24"/>
        </w:rPr>
        <w:t xml:space="preserve"> </w:t>
      </w:r>
      <w:r w:rsidRPr="008131C3">
        <w:rPr>
          <w:color w:val="000000"/>
          <w:sz w:val="24"/>
          <w:szCs w:val="24"/>
        </w:rPr>
        <w:t>dni roboczych po każdym zakończonym miesiącu</w:t>
      </w:r>
      <w:r w:rsidRPr="008131C3">
        <w:rPr>
          <w:color w:val="FF0000"/>
          <w:sz w:val="24"/>
          <w:szCs w:val="24"/>
        </w:rPr>
        <w:t xml:space="preserve"> </w:t>
      </w:r>
      <w:r w:rsidRPr="008131C3">
        <w:rPr>
          <w:color w:val="000000"/>
          <w:sz w:val="24"/>
          <w:szCs w:val="24"/>
        </w:rPr>
        <w:t>wydziały zobowiązane są do przekazania Wydziałowi Organizacyjnemu dokumentacji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zakresu czasu pracy.”;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4)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§ 26 po ust. 2 dodaje się ust. 3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brzmieniu: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„3. Co do zasady urlop bezpłatny udzielony zostaje po wykorzystaniu urlopu wypoczynkowego.”;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5)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§ 27 ust. 1 otrzymuje brzmienie: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„1. Urlopu macierzyńskiego udziela dyrektor Wydziału Organizacyjnego na podstawie wniosku</w:t>
      </w:r>
      <w:r w:rsidR="00E7467D" w:rsidRPr="008131C3">
        <w:rPr>
          <w:color w:val="000000"/>
          <w:sz w:val="24"/>
          <w:szCs w:val="24"/>
        </w:rPr>
        <w:t xml:space="preserve"> o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udzielenie urlopu macierzyńskiego oraz skróconego odpisu aktu urodzenia dziecka/dzieci (w przypadku ubiegania się</w:t>
      </w:r>
      <w:r w:rsidR="00E7467D" w:rsidRPr="008131C3">
        <w:rPr>
          <w:color w:val="000000"/>
          <w:sz w:val="24"/>
          <w:szCs w:val="24"/>
        </w:rPr>
        <w:t xml:space="preserve"> o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udzielenie urlopu przed porodem – zaświadczenia lekarskiego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przewidzianą datą porodu).”;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6)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§ 27 po ust. 7 dodaje się ust. 7a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brzmieniu: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„7a. Każdemu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rodziców lub opiekunów dziecka przysługuje wyłączne prawo do 1 miesiąca urlopu wychowawczego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wymiaru urlopu określonego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ust. 7. Prawa tego nie można przenieść na drugiego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rodziców lub opiekunów dziecka.”;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7)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§ 27 ust. 8 otrzymuje brzmienie: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„8. Pracownik zatrudniony przez okres co najmniej 6 miesięcy, niezależnie od tego, czy korzystał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urlopu wychowawczego,</w:t>
      </w:r>
      <w:r w:rsidR="00E7467D" w:rsidRPr="008131C3">
        <w:rPr>
          <w:color w:val="000000"/>
          <w:sz w:val="24"/>
          <w:szCs w:val="24"/>
        </w:rPr>
        <w:t xml:space="preserve"> o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którym mowa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ust. 7, może skorzystać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niego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wymiarze do 36 miesięcy, jednak nie dłużej niż do ukończenia przez dziecko 18 roku życia, jeżeli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powodu stanu zdrowia potwierdzonego orzeczeniem</w:t>
      </w:r>
      <w:r w:rsidR="00E7467D" w:rsidRPr="008131C3">
        <w:rPr>
          <w:color w:val="000000"/>
          <w:sz w:val="24"/>
          <w:szCs w:val="24"/>
        </w:rPr>
        <w:t xml:space="preserve"> o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niepełnosprawności lub stopniu niepełnosprawności dziecko wymaga osobistej opieki pracownika.”;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8)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§ 31 ust. 8 otrzymuje brzmienie: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„8.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Wydziale Obsługi Urzędu pracownicy na wskazanych poniżej stanowiskach wykonują pracę zgodnie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harmonogramem ustalonym przez przełożonego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 xml:space="preserve">ramach następujących godzin: 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1)</w:t>
      </w:r>
      <w:r w:rsidRPr="008131C3">
        <w:rPr>
          <w:color w:val="000000"/>
          <w:sz w:val="24"/>
          <w:szCs w:val="24"/>
        </w:rPr>
        <w:tab/>
        <w:t>obsługa punktu informacyjnego –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godzinach określonych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ust. 4;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2)</w:t>
      </w:r>
      <w:r w:rsidRPr="008131C3">
        <w:rPr>
          <w:color w:val="000000"/>
          <w:sz w:val="24"/>
          <w:szCs w:val="24"/>
        </w:rPr>
        <w:tab/>
        <w:t>pracownicy sprzątający – od 6:00 do 22:00;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3)</w:t>
      </w:r>
      <w:r w:rsidRPr="008131C3">
        <w:rPr>
          <w:color w:val="000000"/>
          <w:sz w:val="24"/>
          <w:szCs w:val="24"/>
        </w:rPr>
        <w:tab/>
        <w:t>pracownicy gospodarczy – od 6:00 do 22:00;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4)</w:t>
      </w:r>
      <w:r w:rsidRPr="008131C3">
        <w:rPr>
          <w:color w:val="000000"/>
          <w:sz w:val="24"/>
          <w:szCs w:val="24"/>
        </w:rPr>
        <w:tab/>
        <w:t>obsługa spotkań oraz kuchni – od 6:00 do 20:00;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5)</w:t>
      </w:r>
      <w:r w:rsidRPr="008131C3">
        <w:rPr>
          <w:color w:val="000000"/>
          <w:sz w:val="24"/>
          <w:szCs w:val="24"/>
        </w:rPr>
        <w:tab/>
        <w:t>kierowcy – od 7:30 do 15:30 oraz od 12:00 do 20:00.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lastRenderedPageBreak/>
        <w:t>W przypadku kierowców harmonogramy winny uwzględniać wykonywanie pracy przez przynajmniej jednego pracownika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godzinach od 12:00 do 20:00. Harmonogram czasu pracy kierowcy winien być przygotowywany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okresach miesięcznych</w:t>
      </w:r>
      <w:r w:rsidR="00E7467D" w:rsidRPr="008131C3">
        <w:rPr>
          <w:color w:val="000000"/>
          <w:sz w:val="24"/>
          <w:szCs w:val="24"/>
        </w:rPr>
        <w:t xml:space="preserve"> i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podawany do wiadomości pracownika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co najmniej 7-dniowym wyprzedzeniem.”;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9)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§ 33 ust. 3 otrzymuje brzmienie: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„3.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zamian za czas przepracowany ponad ustaloną normę pracownikowi przysługuje, według jego wyboru, wynagrodzenie albo czas wolny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tym samym wymiarze udzielony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bieżącym okresie rozliczeniowym albo, na wniosek pracownika,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okresie bezpośrednio poprzedzającym urlop wypoczynkowy lub po jego zakończeniu.”;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10)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§ 45 ust. 2 otrzymuje brzmienie: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„2. Dowody usprawiedliwiające nieobecność,</w:t>
      </w:r>
      <w:r w:rsidR="00E7467D" w:rsidRPr="008131C3">
        <w:rPr>
          <w:color w:val="000000"/>
          <w:sz w:val="24"/>
          <w:szCs w:val="24"/>
        </w:rPr>
        <w:t xml:space="preserve"> o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których mowa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ust. 1, pracownik dostarcza do sekretariatu swojego wydziału osobiście, drogą elektroniczną (e-mail, SMS, inne komunikatory) lub przez inne osoby.”;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11)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§ 46 ust. 2 otrzymuje brzmienie: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„2. Oznaczanie obecności lub absencji pracowników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pracy następuje wyłącznie za pomocą symboli „OB” (obecność”)</w:t>
      </w:r>
      <w:r w:rsidR="00E7467D" w:rsidRPr="008131C3">
        <w:rPr>
          <w:color w:val="000000"/>
          <w:sz w:val="24"/>
          <w:szCs w:val="24"/>
        </w:rPr>
        <w:t xml:space="preserve"> i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„N” (nieobecność). Załącznik nr 1 do Regulaminu zawiera katalog oznaczeń literowych, definiujących powody absencji lub rodzaje obecności, generowanych przez system KSAT.”;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12)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§ 49 ust. 2 otrzymuje brzmienie: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„2. Pracodawca refunduje koszt zakupu okularów / soczewek korygujących wzrok do kwoty 450,00 zł. Podstawę refundacji stanowi: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1) wniosek pracownika (w formie wypełnionego formularza) złożony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sekretariacie Wydziału Organizacyjnego lub bezpośrednio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Oddziale Spraw Pracowniczych,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 xml:space="preserve">podpisem dyrektora wydziału potwierdzającym wymagany wymiar czasu pracy przy obsłudze monitora ekranowego; 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2) dokument potwierdzający zakup</w:t>
      </w:r>
      <w:r w:rsidR="00E7467D" w:rsidRPr="008131C3">
        <w:rPr>
          <w:color w:val="000000"/>
          <w:sz w:val="24"/>
          <w:szCs w:val="24"/>
        </w:rPr>
        <w:t xml:space="preserve"> i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opłacenie okularów / soczewek korygujących wzrok, wystawiony imiennie na pracownika (ze wskazaniem aktualnego adresu zamieszkania).”;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13)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załączniku nr 1 pt. „Symbole do oznaczania obecności / absencji” uchyla się ostatnie zdanie;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14)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załączniku nr 7 pt. „Praca zdalna”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§ 2 ust. 3 otrzymuje brzmienie:</w:t>
      </w: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„3.</w:t>
      </w:r>
      <w:r w:rsidRPr="008131C3">
        <w:rPr>
          <w:color w:val="000000"/>
          <w:sz w:val="24"/>
          <w:szCs w:val="24"/>
        </w:rPr>
        <w:tab/>
        <w:t xml:space="preserve"> Praca zdalna okazjonalna może być wykonywana na wniosek pracownika złożony co do zasady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 xml:space="preserve">2-dniowym wyprzedzeniem, po akceptacji dyrektora wydziału lub właściwego zastępcy dyrektora wydziału (wobec pracowników kierowanego wydziału) albo Sekretarza </w:t>
      </w:r>
      <w:r w:rsidRPr="008131C3">
        <w:rPr>
          <w:color w:val="000000"/>
          <w:sz w:val="24"/>
          <w:szCs w:val="24"/>
        </w:rPr>
        <w:lastRenderedPageBreak/>
        <w:t>Miasta (wobec pracowników,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stosunku do których wykonuje on niektóre czynności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zakresu prawa pracy).”;</w:t>
      </w:r>
    </w:p>
    <w:p w:rsidR="008131C3" w:rsidRDefault="008131C3" w:rsidP="008131C3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15)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załączniku nr 7 pt. „Praca zdalna”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§ 2 ust. 8 uchyla się pkt 4.</w:t>
      </w:r>
    </w:p>
    <w:p w:rsidR="008131C3" w:rsidRDefault="008131C3" w:rsidP="008131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31C3" w:rsidRDefault="008131C3" w:rsidP="008131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31C3" w:rsidRDefault="008131C3" w:rsidP="008131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31C3" w:rsidRDefault="008131C3" w:rsidP="008131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31C3">
        <w:rPr>
          <w:color w:val="000000"/>
          <w:sz w:val="24"/>
          <w:szCs w:val="24"/>
        </w:rPr>
        <w:t>Pozostałe przepisy zarządzenia oraz Regulaminu pracy Urzędu Miasta Poznania pozostają bez zmian.</w:t>
      </w:r>
    </w:p>
    <w:p w:rsidR="008131C3" w:rsidRDefault="008131C3" w:rsidP="008131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31C3" w:rsidRDefault="008131C3" w:rsidP="008131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31C3" w:rsidRDefault="008131C3" w:rsidP="008131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31C3" w:rsidRDefault="008131C3" w:rsidP="008131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31C3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8131C3" w:rsidRDefault="008131C3" w:rsidP="008131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31C3" w:rsidRDefault="008131C3" w:rsidP="008131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131C3" w:rsidRDefault="008131C3" w:rsidP="008131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31C3" w:rsidRPr="008131C3" w:rsidRDefault="008131C3" w:rsidP="008131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131C3">
        <w:rPr>
          <w:color w:val="000000"/>
          <w:sz w:val="24"/>
          <w:szCs w:val="24"/>
        </w:rPr>
        <w:t>1. Zarządzenie wchodzi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życie</w:t>
      </w:r>
      <w:r w:rsidR="00E7467D" w:rsidRPr="008131C3">
        <w:rPr>
          <w:color w:val="000000"/>
          <w:sz w:val="24"/>
          <w:szCs w:val="24"/>
        </w:rPr>
        <w:t xml:space="preserve"> z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dniem podpisania.</w:t>
      </w:r>
    </w:p>
    <w:p w:rsidR="008131C3" w:rsidRDefault="008131C3" w:rsidP="008131C3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1C3">
        <w:rPr>
          <w:color w:val="000000"/>
          <w:sz w:val="24"/>
          <w:szCs w:val="24"/>
        </w:rPr>
        <w:t>2. Zmiany do Regulaminu pracy Urzędu Miasta Poznania wprowadzone niniejszym zarządzeniem wchodzą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życie po upływie dwóch tygodni od podania ich pracownikom do wiadomości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sposób zwyczajowo przyjęty</w:t>
      </w:r>
      <w:r w:rsidR="00E7467D" w:rsidRPr="008131C3">
        <w:rPr>
          <w:color w:val="000000"/>
          <w:sz w:val="24"/>
          <w:szCs w:val="24"/>
        </w:rPr>
        <w:t xml:space="preserve"> w</w:t>
      </w:r>
      <w:r w:rsidR="00E7467D">
        <w:rPr>
          <w:color w:val="000000"/>
          <w:sz w:val="24"/>
          <w:szCs w:val="24"/>
        </w:rPr>
        <w:t> </w:t>
      </w:r>
      <w:r w:rsidRPr="008131C3">
        <w:rPr>
          <w:color w:val="000000"/>
          <w:sz w:val="24"/>
          <w:szCs w:val="24"/>
        </w:rPr>
        <w:t>Urzędzie Miasta Poznania.</w:t>
      </w:r>
    </w:p>
    <w:p w:rsidR="008131C3" w:rsidRDefault="008131C3" w:rsidP="008131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31C3" w:rsidRDefault="008131C3" w:rsidP="008131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131C3" w:rsidRPr="008131C3" w:rsidRDefault="008131C3" w:rsidP="008131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131C3" w:rsidRPr="008131C3" w:rsidSect="008131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C3" w:rsidRDefault="008131C3">
      <w:r>
        <w:separator/>
      </w:r>
    </w:p>
  </w:endnote>
  <w:endnote w:type="continuationSeparator" w:id="0">
    <w:p w:rsidR="008131C3" w:rsidRDefault="0081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C3" w:rsidRDefault="008131C3">
      <w:r>
        <w:separator/>
      </w:r>
    </w:p>
  </w:footnote>
  <w:footnote w:type="continuationSeparator" w:id="0">
    <w:p w:rsidR="008131C3" w:rsidRDefault="0081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utego 2025 r."/>
    <w:docVar w:name="AktNr" w:val="9/2025/K"/>
    <w:docVar w:name="Sprawa" w:val="zarządzenie w sprawie wprowadzenia w życie Regulaminu pracy Urzędu Miasta Poznania."/>
  </w:docVars>
  <w:rsids>
    <w:rsidRoot w:val="008131C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131C3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7467D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4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2025-02-14T12:09:00Z</dcterms:created>
  <dcterms:modified xsi:type="dcterms:W3CDTF">2025-02-14T12:09:00Z</dcterms:modified>
</cp:coreProperties>
</file>