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7E48">
          <w:t>172/2025/P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7E48">
        <w:rPr>
          <w:b/>
          <w:sz w:val="28"/>
        </w:rPr>
        <w:fldChar w:fldCharType="separate"/>
      </w:r>
      <w:r w:rsidR="00B47E48">
        <w:rPr>
          <w:b/>
          <w:sz w:val="28"/>
        </w:rPr>
        <w:t>5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7E48">
              <w:rPr>
                <w:b/>
                <w:sz w:val="24"/>
                <w:szCs w:val="24"/>
              </w:rPr>
              <w:fldChar w:fldCharType="separate"/>
            </w:r>
            <w:r w:rsidR="00B47E48">
              <w:rPr>
                <w:b/>
                <w:sz w:val="24"/>
                <w:szCs w:val="24"/>
              </w:rPr>
              <w:t>przeznaczenia do sprzedaży</w:t>
            </w:r>
            <w:r w:rsidR="001176EF">
              <w:rPr>
                <w:b/>
                <w:sz w:val="24"/>
                <w:szCs w:val="24"/>
              </w:rPr>
              <w:t xml:space="preserve"> w </w:t>
            </w:r>
            <w:r w:rsidR="00B47E48">
              <w:rPr>
                <w:b/>
                <w:sz w:val="24"/>
                <w:szCs w:val="24"/>
              </w:rPr>
              <w:t>trybie bezprzetargowym nieruchomości Miasta Poznania przy ul. Starołęckiej 44</w:t>
            </w:r>
            <w:r w:rsidR="001176EF">
              <w:rPr>
                <w:b/>
                <w:sz w:val="24"/>
                <w:szCs w:val="24"/>
              </w:rPr>
              <w:t xml:space="preserve"> w </w:t>
            </w:r>
            <w:r w:rsidR="00B47E48">
              <w:rPr>
                <w:b/>
                <w:sz w:val="24"/>
                <w:szCs w:val="24"/>
              </w:rPr>
              <w:t>Poznaniu na rzecz jej użytkownika wieczystego.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7E48" w:rsidP="00B47E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7E48">
        <w:rPr>
          <w:color w:val="000000"/>
          <w:sz w:val="24"/>
          <w:szCs w:val="24"/>
        </w:rPr>
        <w:t>Na podstawie art. 30 ust. 1 ustawy</w:t>
      </w:r>
      <w:r w:rsidR="001176EF" w:rsidRPr="00B47E48">
        <w:rPr>
          <w:color w:val="000000"/>
          <w:sz w:val="24"/>
          <w:szCs w:val="24"/>
        </w:rPr>
        <w:t xml:space="preserve"> z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dnia 8 marca 1990 r.</w:t>
      </w:r>
      <w:r w:rsidR="001176EF" w:rsidRPr="00B47E48">
        <w:rPr>
          <w:color w:val="000000"/>
          <w:sz w:val="24"/>
          <w:szCs w:val="24"/>
        </w:rPr>
        <w:t xml:space="preserve"> o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samorządzie gminnym (Dz. U.</w:t>
      </w:r>
      <w:r w:rsidR="001176EF" w:rsidRPr="00B47E48">
        <w:rPr>
          <w:color w:val="000000"/>
          <w:sz w:val="24"/>
          <w:szCs w:val="24"/>
        </w:rPr>
        <w:t xml:space="preserve"> z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2024 r. poz. 1465 ze zm.), art. 13 ust. 1, art. 35 ust. 1</w:t>
      </w:r>
      <w:r w:rsidR="001176EF" w:rsidRPr="00B47E48">
        <w:rPr>
          <w:color w:val="000000"/>
          <w:sz w:val="24"/>
          <w:szCs w:val="24"/>
        </w:rPr>
        <w:t xml:space="preserve"> i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2, art. 37 ust. 2 pkt 5, art. 198g – 198l  ustawy</w:t>
      </w:r>
      <w:r w:rsidR="001176EF" w:rsidRPr="00B47E48">
        <w:rPr>
          <w:color w:val="000000"/>
          <w:sz w:val="24"/>
          <w:szCs w:val="24"/>
        </w:rPr>
        <w:t xml:space="preserve"> z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dnia 21 sierpnia 1997 r.</w:t>
      </w:r>
      <w:r w:rsidR="001176EF" w:rsidRPr="00B47E48">
        <w:rPr>
          <w:color w:val="000000"/>
          <w:sz w:val="24"/>
          <w:szCs w:val="24"/>
        </w:rPr>
        <w:t xml:space="preserve"> o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gospodarce nieruchomościami (Dz. U.</w:t>
      </w:r>
      <w:r w:rsidR="001176EF" w:rsidRPr="00B47E48">
        <w:rPr>
          <w:color w:val="000000"/>
          <w:sz w:val="24"/>
          <w:szCs w:val="24"/>
        </w:rPr>
        <w:t xml:space="preserve"> z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2024 r. poz. 1145 ze zm.) zarządza się, co następuje:</w:t>
      </w:r>
    </w:p>
    <w:p w:rsidR="00B47E48" w:rsidRDefault="00B47E48" w:rsidP="00B47E48">
      <w:pPr>
        <w:spacing w:line="360" w:lineRule="auto"/>
        <w:jc w:val="both"/>
        <w:rPr>
          <w:sz w:val="24"/>
        </w:rPr>
      </w:pPr>
    </w:p>
    <w:p w:rsidR="00B47E48" w:rsidRDefault="00B47E48" w:rsidP="00B47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7E48" w:rsidRDefault="00B47E48" w:rsidP="00B47E48">
      <w:pPr>
        <w:keepNext/>
        <w:spacing w:line="360" w:lineRule="auto"/>
        <w:rPr>
          <w:color w:val="000000"/>
          <w:sz w:val="24"/>
        </w:rPr>
      </w:pPr>
    </w:p>
    <w:p w:rsidR="00B47E48" w:rsidRDefault="00B47E48" w:rsidP="00B47E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7E48">
        <w:rPr>
          <w:color w:val="000000"/>
          <w:sz w:val="24"/>
          <w:szCs w:val="24"/>
        </w:rPr>
        <w:t>Przeznacza się do sprzedaży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trybie bezprzetargowym</w:t>
      </w:r>
      <w:r w:rsidRPr="00B47E48">
        <w:rPr>
          <w:b/>
          <w:bCs/>
          <w:color w:val="000000"/>
          <w:sz w:val="24"/>
          <w:szCs w:val="24"/>
        </w:rPr>
        <w:t xml:space="preserve"> </w:t>
      </w:r>
      <w:r w:rsidRPr="00B47E48">
        <w:rPr>
          <w:color w:val="000000"/>
          <w:sz w:val="24"/>
          <w:szCs w:val="24"/>
        </w:rPr>
        <w:t>nieruchomość stanowiącą własność Miasta Poznania,  położoną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Poznaniu przy ul. Starołęckiej 44, na rzecz jej użytkownika wieczystego, wymienioną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wykazie będącym załącznikiem do zarządzenia.</w:t>
      </w:r>
    </w:p>
    <w:p w:rsidR="00B47E48" w:rsidRDefault="00B47E48" w:rsidP="00B47E48">
      <w:pPr>
        <w:spacing w:line="360" w:lineRule="auto"/>
        <w:jc w:val="both"/>
        <w:rPr>
          <w:color w:val="000000"/>
          <w:sz w:val="24"/>
        </w:rPr>
      </w:pPr>
    </w:p>
    <w:p w:rsidR="00B47E48" w:rsidRDefault="00B47E48" w:rsidP="00B47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7E48" w:rsidRDefault="00B47E48" w:rsidP="00B47E48">
      <w:pPr>
        <w:keepNext/>
        <w:spacing w:line="360" w:lineRule="auto"/>
        <w:rPr>
          <w:color w:val="000000"/>
          <w:sz w:val="24"/>
        </w:rPr>
      </w:pPr>
    </w:p>
    <w:p w:rsidR="00B47E48" w:rsidRDefault="00B47E48" w:rsidP="00B47E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7E48">
        <w:rPr>
          <w:color w:val="000000"/>
          <w:sz w:val="24"/>
          <w:szCs w:val="24"/>
        </w:rPr>
        <w:t>Wykaz,</w:t>
      </w:r>
      <w:r w:rsidR="001176EF" w:rsidRPr="00B47E48">
        <w:rPr>
          <w:color w:val="000000"/>
          <w:sz w:val="24"/>
          <w:szCs w:val="24"/>
        </w:rPr>
        <w:t xml:space="preserve"> o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którym mowa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§ 1, podlega wywieszeniu na okres 21 dni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siedzibie Urzędu Miasta Poznania, pl. Kolegiacki 17,</w:t>
      </w:r>
      <w:r w:rsidR="001176EF" w:rsidRPr="00B47E48">
        <w:rPr>
          <w:color w:val="000000"/>
          <w:sz w:val="24"/>
          <w:szCs w:val="24"/>
        </w:rPr>
        <w:t xml:space="preserve"> a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także zamieszczeniu na stronach internetowych Urzędu Miasta Poznania</w:t>
      </w:r>
      <w:r w:rsidR="001176EF" w:rsidRPr="00B47E48">
        <w:rPr>
          <w:color w:val="000000"/>
          <w:sz w:val="24"/>
          <w:szCs w:val="24"/>
        </w:rPr>
        <w:t xml:space="preserve"> i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Wojewody Wielkopolskiego oraz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Biuletynie Informacji Publicznej. Ponadto informacja</w:t>
      </w:r>
      <w:r w:rsidR="001176EF" w:rsidRPr="00B47E48">
        <w:rPr>
          <w:color w:val="000000"/>
          <w:sz w:val="24"/>
          <w:szCs w:val="24"/>
        </w:rPr>
        <w:t xml:space="preserve"> o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wywieszeniu wykazu podana zostanie do publicznej wiadomości przez ogłoszenie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prasie lokalnej</w:t>
      </w:r>
      <w:r w:rsidR="001176EF" w:rsidRPr="00B47E48">
        <w:rPr>
          <w:color w:val="000000"/>
          <w:sz w:val="24"/>
          <w:szCs w:val="24"/>
        </w:rPr>
        <w:t xml:space="preserve"> o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B47E48" w:rsidRDefault="00B47E48" w:rsidP="00B47E48">
      <w:pPr>
        <w:spacing w:line="360" w:lineRule="auto"/>
        <w:jc w:val="both"/>
        <w:rPr>
          <w:color w:val="000000"/>
          <w:sz w:val="24"/>
        </w:rPr>
      </w:pPr>
    </w:p>
    <w:p w:rsidR="00B47E48" w:rsidRDefault="00B47E48" w:rsidP="00B47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7E48" w:rsidRDefault="00B47E48" w:rsidP="00B47E48">
      <w:pPr>
        <w:keepNext/>
        <w:spacing w:line="360" w:lineRule="auto"/>
        <w:rPr>
          <w:color w:val="000000"/>
          <w:sz w:val="24"/>
        </w:rPr>
      </w:pPr>
    </w:p>
    <w:p w:rsidR="00B47E48" w:rsidRDefault="00B47E48" w:rsidP="00B47E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7E48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B47E48" w:rsidRDefault="00B47E48" w:rsidP="00B47E48">
      <w:pPr>
        <w:spacing w:line="360" w:lineRule="auto"/>
        <w:jc w:val="both"/>
        <w:rPr>
          <w:color w:val="000000"/>
          <w:sz w:val="24"/>
        </w:rPr>
      </w:pPr>
    </w:p>
    <w:p w:rsidR="00B47E48" w:rsidRDefault="00B47E48" w:rsidP="00B47E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7E48" w:rsidRDefault="00B47E48" w:rsidP="00B47E48">
      <w:pPr>
        <w:keepNext/>
        <w:spacing w:line="360" w:lineRule="auto"/>
        <w:rPr>
          <w:color w:val="000000"/>
          <w:sz w:val="24"/>
        </w:rPr>
      </w:pPr>
    </w:p>
    <w:p w:rsidR="00B47E48" w:rsidRDefault="00B47E48" w:rsidP="00B47E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7E48">
        <w:rPr>
          <w:color w:val="000000"/>
          <w:sz w:val="24"/>
          <w:szCs w:val="24"/>
        </w:rPr>
        <w:t>Zarządzenie wchodzi</w:t>
      </w:r>
      <w:r w:rsidR="001176EF" w:rsidRPr="00B47E48">
        <w:rPr>
          <w:color w:val="000000"/>
          <w:sz w:val="24"/>
          <w:szCs w:val="24"/>
        </w:rPr>
        <w:t xml:space="preserve"> w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życie</w:t>
      </w:r>
      <w:r w:rsidR="001176EF" w:rsidRPr="00B47E48">
        <w:rPr>
          <w:color w:val="000000"/>
          <w:sz w:val="24"/>
          <w:szCs w:val="24"/>
        </w:rPr>
        <w:t xml:space="preserve"> z</w:t>
      </w:r>
      <w:r w:rsidR="001176EF">
        <w:rPr>
          <w:color w:val="000000"/>
          <w:sz w:val="24"/>
          <w:szCs w:val="24"/>
        </w:rPr>
        <w:t> </w:t>
      </w:r>
      <w:r w:rsidRPr="00B47E48">
        <w:rPr>
          <w:color w:val="000000"/>
          <w:sz w:val="24"/>
          <w:szCs w:val="24"/>
        </w:rPr>
        <w:t>dniem podpisania.</w:t>
      </w:r>
    </w:p>
    <w:p w:rsidR="00B47E48" w:rsidRDefault="00B47E48" w:rsidP="00B47E48">
      <w:pPr>
        <w:spacing w:line="360" w:lineRule="auto"/>
        <w:jc w:val="both"/>
        <w:rPr>
          <w:color w:val="000000"/>
          <w:sz w:val="24"/>
        </w:rPr>
      </w:pPr>
    </w:p>
    <w:p w:rsidR="00B47E48" w:rsidRDefault="00B47E48" w:rsidP="00B47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7E48" w:rsidRDefault="00B47E48" w:rsidP="00B47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47E48" w:rsidRDefault="00B47E48" w:rsidP="00B47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47E48" w:rsidRPr="00B47E48" w:rsidRDefault="00B47E48" w:rsidP="00B47E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47E48" w:rsidRPr="00B47E48" w:rsidSect="00B47E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E48" w:rsidRDefault="00B47E48">
      <w:r>
        <w:separator/>
      </w:r>
    </w:p>
  </w:endnote>
  <w:endnote w:type="continuationSeparator" w:id="0">
    <w:p w:rsidR="00B47E48" w:rsidRDefault="00B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E48" w:rsidRDefault="00B47E48">
      <w:r>
        <w:separator/>
      </w:r>
    </w:p>
  </w:footnote>
  <w:footnote w:type="continuationSeparator" w:id="0">
    <w:p w:rsidR="00B47E48" w:rsidRDefault="00B4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marca 2025 r."/>
    <w:docVar w:name="AktNr" w:val="172/2025/P"/>
    <w:docVar w:name="Sprawa" w:val="przeznaczenia do sprzedaży w trybie bezprzetargowym nieruchomości Miasta Poznania przy ul. Starołęckiej 44 w Poznaniu na rzecz jej użytkownika wieczystego."/>
  </w:docVars>
  <w:rsids>
    <w:rsidRoot w:val="00B47E48"/>
    <w:rsid w:val="00072485"/>
    <w:rsid w:val="000C07FF"/>
    <w:rsid w:val="000E2E12"/>
    <w:rsid w:val="001176E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7E4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BBF6-33AD-48A8-9825-B04435B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2025-03-06T10:50:00Z</dcterms:created>
  <dcterms:modified xsi:type="dcterms:W3CDTF">2025-03-06T10:50:00Z</dcterms:modified>
</cp:coreProperties>
</file>