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DE3">
              <w:rPr>
                <w:b/>
              </w:rPr>
              <w:fldChar w:fldCharType="separate"/>
            </w:r>
            <w:r w:rsidR="00E02DE3">
              <w:rPr>
                <w:b/>
              </w:rPr>
              <w:t>zarządzenie</w:t>
            </w:r>
            <w:r w:rsidR="00CF4460">
              <w:rPr>
                <w:b/>
              </w:rPr>
              <w:t xml:space="preserve"> w </w:t>
            </w:r>
            <w:r w:rsidR="00E02DE3">
              <w:rPr>
                <w:b/>
              </w:rPr>
              <w:t xml:space="preserve">sprawie przeznaczenia do sprzedaży nieruchomości Skarbu Państwa przy ul. </w:t>
            </w:r>
            <w:proofErr w:type="spellStart"/>
            <w:r w:rsidR="00E02DE3">
              <w:rPr>
                <w:b/>
              </w:rPr>
              <w:t>Truskawieckiej</w:t>
            </w:r>
            <w:proofErr w:type="spellEnd"/>
            <w:r w:rsidR="00E02DE3">
              <w:rPr>
                <w:b/>
              </w:rPr>
              <w:t xml:space="preserve"> 1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DE3" w:rsidRDefault="00FA63B5" w:rsidP="00E02DE3">
      <w:pPr>
        <w:spacing w:line="360" w:lineRule="auto"/>
        <w:jc w:val="both"/>
      </w:pPr>
      <w:bookmarkStart w:id="2" w:name="z1"/>
      <w:bookmarkEnd w:id="2"/>
    </w:p>
    <w:p w:rsidR="00E02DE3" w:rsidRPr="00E02DE3" w:rsidRDefault="00E02DE3" w:rsidP="00E02D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02DE3">
        <w:rPr>
          <w:color w:val="000000"/>
        </w:rPr>
        <w:t>Prezydent Miasta Poznania – poprzez zarządzenie Nr 855/2024/P</w:t>
      </w:r>
      <w:r w:rsidR="00CF4460" w:rsidRPr="00E02DE3">
        <w:rPr>
          <w:color w:val="000000"/>
        </w:rPr>
        <w:t xml:space="preserve"> z</w:t>
      </w:r>
      <w:r w:rsidR="00CF4460">
        <w:rPr>
          <w:color w:val="000000"/>
        </w:rPr>
        <w:t> </w:t>
      </w:r>
      <w:r w:rsidRPr="00E02DE3">
        <w:rPr>
          <w:color w:val="000000"/>
        </w:rPr>
        <w:t>dnia 30 września 2024 r.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 xml:space="preserve">sprawie przeznaczenia do sprzedaży nieruchomości Skarbu Państwa przy ul. </w:t>
      </w:r>
      <w:proofErr w:type="spellStart"/>
      <w:r w:rsidRPr="00E02DE3">
        <w:rPr>
          <w:color w:val="000000"/>
        </w:rPr>
        <w:t>Truskawieckiej</w:t>
      </w:r>
      <w:proofErr w:type="spellEnd"/>
      <w:r w:rsidRPr="00E02DE3">
        <w:rPr>
          <w:color w:val="000000"/>
        </w:rPr>
        <w:t xml:space="preserve"> 1 na rzecz jej użytkownika wieczystego – przeznaczył do sprzedaży nieruchomość Skarbu Państwa na rzecz użytkownika wieczystego za cenę 645 913,80 zł.</w:t>
      </w:r>
    </w:p>
    <w:p w:rsidR="00E02DE3" w:rsidRPr="00E02DE3" w:rsidRDefault="00E02DE3" w:rsidP="00E02D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02DE3">
        <w:rPr>
          <w:color w:val="000000"/>
        </w:rPr>
        <w:t xml:space="preserve">Ogłoszono wykaz obejmujący nieruchomość położoną przy ul. </w:t>
      </w:r>
      <w:proofErr w:type="spellStart"/>
      <w:r w:rsidRPr="00E02DE3">
        <w:rPr>
          <w:color w:val="000000"/>
        </w:rPr>
        <w:t>Truskawieckiej</w:t>
      </w:r>
      <w:proofErr w:type="spellEnd"/>
      <w:r w:rsidRPr="00E02DE3">
        <w:rPr>
          <w:color w:val="000000"/>
        </w:rPr>
        <w:t xml:space="preserve"> 1,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oznaczeniach geodezyjnych: obręb Golęcin, ark. 05, dz. 23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powierzchni 1827 m</w:t>
      </w:r>
      <w:r w:rsidRPr="00E02DE3">
        <w:rPr>
          <w:color w:val="000000"/>
          <w:vertAlign w:val="superscript"/>
        </w:rPr>
        <w:t>2</w:t>
      </w:r>
      <w:r w:rsidRPr="00E02DE3">
        <w:rPr>
          <w:color w:val="000000"/>
        </w:rPr>
        <w:t>.</w:t>
      </w:r>
    </w:p>
    <w:p w:rsidR="00E02DE3" w:rsidRPr="00E02DE3" w:rsidRDefault="00E02DE3" w:rsidP="00E02D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02DE3">
        <w:rPr>
          <w:color w:val="000000"/>
        </w:rPr>
        <w:t>Powyższą cenę sprzedaży określono na podstawie operatu szacunkowego, który został sporządzony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prowadzonym postępowaniu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sprzedaż prawa własności nieruchomości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trybie art. 32 ustawy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gospodarce nieruchomościami. Następnie weszła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życie nowelizacja tej ustawy, która zmieniła zasady</w:t>
      </w:r>
      <w:r w:rsidR="00CF4460" w:rsidRPr="00E02DE3">
        <w:rPr>
          <w:color w:val="000000"/>
        </w:rPr>
        <w:t xml:space="preserve"> i</w:t>
      </w:r>
      <w:r w:rsidR="00CF4460">
        <w:rPr>
          <w:color w:val="000000"/>
        </w:rPr>
        <w:t> </w:t>
      </w:r>
      <w:r w:rsidRPr="00E02DE3">
        <w:rPr>
          <w:color w:val="000000"/>
        </w:rPr>
        <w:t>tryb ustalania ceny sprzedaży nieruchomości. Nowelizacja wprowadziła przepisy epizodyczne dotyczące roszczenia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 xml:space="preserve">sprzedaż nieruchomości gruntowej na rzecz jej użytkownika wieczystego (dział </w:t>
      </w:r>
      <w:proofErr w:type="spellStart"/>
      <w:r w:rsidRPr="00E02DE3">
        <w:rPr>
          <w:color w:val="000000"/>
        </w:rPr>
        <w:t>VIa</w:t>
      </w:r>
      <w:proofErr w:type="spellEnd"/>
      <w:r w:rsidRPr="00E02DE3">
        <w:rPr>
          <w:color w:val="000000"/>
        </w:rPr>
        <w:t xml:space="preserve"> ustawy</w:t>
      </w:r>
      <w:r w:rsidR="00CF4460" w:rsidRPr="00E02DE3">
        <w:rPr>
          <w:color w:val="000000"/>
        </w:rPr>
        <w:t xml:space="preserve"> z</w:t>
      </w:r>
      <w:r w:rsidR="00CF4460">
        <w:rPr>
          <w:color w:val="000000"/>
        </w:rPr>
        <w:t> </w:t>
      </w:r>
      <w:r w:rsidRPr="00E02DE3">
        <w:rPr>
          <w:color w:val="000000"/>
        </w:rPr>
        <w:t>dnia 21 sierpnia 1997 r.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gospodarce nieruchomościami), użytkownik wieczysty złożył więc nowy wniosek</w:t>
      </w:r>
      <w:r w:rsidR="00CF4460" w:rsidRPr="00E02DE3">
        <w:rPr>
          <w:color w:val="000000"/>
        </w:rPr>
        <w:t xml:space="preserve"> o</w:t>
      </w:r>
      <w:r w:rsidR="00CF4460">
        <w:rPr>
          <w:color w:val="000000"/>
        </w:rPr>
        <w:t> </w:t>
      </w:r>
      <w:r w:rsidRPr="00E02DE3">
        <w:rPr>
          <w:color w:val="000000"/>
        </w:rPr>
        <w:t>nabycie prawa własności nieruchomości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trybie przepisów epizodycznych.</w:t>
      </w:r>
    </w:p>
    <w:p w:rsidR="00E02DE3" w:rsidRPr="00E02DE3" w:rsidRDefault="00E02DE3" w:rsidP="00E02DE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02DE3">
        <w:rPr>
          <w:color w:val="000000"/>
        </w:rPr>
        <w:t>Z uwagi na powyższe oraz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związku</w:t>
      </w:r>
      <w:r w:rsidR="00CF4460" w:rsidRPr="00E02DE3">
        <w:rPr>
          <w:color w:val="000000"/>
        </w:rPr>
        <w:t xml:space="preserve"> z</w:t>
      </w:r>
      <w:r w:rsidR="00CF4460">
        <w:rPr>
          <w:color w:val="000000"/>
        </w:rPr>
        <w:t> </w:t>
      </w:r>
      <w:r w:rsidRPr="00E02DE3">
        <w:rPr>
          <w:color w:val="000000"/>
        </w:rPr>
        <w:t>utratą aktualności ww. operatu szacunkowego niezbędne stało się sporządzenie nowej wyceny nieruchomości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celu sprzedaży nieruchomości</w:t>
      </w:r>
      <w:r w:rsidR="00CF4460" w:rsidRPr="00E02DE3">
        <w:rPr>
          <w:color w:val="000000"/>
        </w:rPr>
        <w:t xml:space="preserve"> w</w:t>
      </w:r>
      <w:r w:rsidR="00CF4460">
        <w:rPr>
          <w:color w:val="000000"/>
        </w:rPr>
        <w:t> </w:t>
      </w:r>
      <w:r w:rsidRPr="00E02DE3">
        <w:rPr>
          <w:color w:val="000000"/>
        </w:rPr>
        <w:t>tzw. trybie roszczeniowym. Powoduje to niemożność wykonania zarządzenia Nr 855/2024/P</w:t>
      </w:r>
      <w:r w:rsidR="00CF4460" w:rsidRPr="00E02DE3">
        <w:rPr>
          <w:color w:val="000000"/>
        </w:rPr>
        <w:t xml:space="preserve"> z</w:t>
      </w:r>
      <w:r w:rsidR="00CF4460">
        <w:rPr>
          <w:color w:val="000000"/>
        </w:rPr>
        <w:t> </w:t>
      </w:r>
      <w:r w:rsidRPr="00E02DE3">
        <w:rPr>
          <w:color w:val="000000"/>
        </w:rPr>
        <w:t>dnia 30 września 2024 r., ponieważ cena sprzedaży określana jest według wartości nieruchomości ustalonej na dzień zawarcia umowy sprzedaży.</w:t>
      </w:r>
    </w:p>
    <w:p w:rsidR="00E02DE3" w:rsidRDefault="00E02DE3" w:rsidP="00E02DE3">
      <w:pPr>
        <w:spacing w:line="360" w:lineRule="auto"/>
        <w:jc w:val="both"/>
        <w:rPr>
          <w:color w:val="000000"/>
        </w:rPr>
      </w:pPr>
      <w:r w:rsidRPr="00E02DE3">
        <w:rPr>
          <w:color w:val="000000"/>
        </w:rPr>
        <w:t>W związku</w:t>
      </w:r>
      <w:r w:rsidR="00CF4460" w:rsidRPr="00E02DE3">
        <w:rPr>
          <w:color w:val="000000"/>
        </w:rPr>
        <w:t xml:space="preserve"> z</w:t>
      </w:r>
      <w:r w:rsidR="00CF4460">
        <w:rPr>
          <w:color w:val="000000"/>
        </w:rPr>
        <w:t> </w:t>
      </w:r>
      <w:r w:rsidRPr="00E02DE3">
        <w:rPr>
          <w:color w:val="000000"/>
        </w:rPr>
        <w:t>tym wydanie zarządzenia jest słuszne</w:t>
      </w:r>
      <w:r w:rsidR="00CF4460" w:rsidRPr="00E02DE3">
        <w:rPr>
          <w:color w:val="000000"/>
        </w:rPr>
        <w:t xml:space="preserve"> i</w:t>
      </w:r>
      <w:r w:rsidR="00CF4460">
        <w:rPr>
          <w:color w:val="000000"/>
        </w:rPr>
        <w:t> </w:t>
      </w:r>
      <w:r w:rsidRPr="00E02DE3">
        <w:rPr>
          <w:color w:val="000000"/>
        </w:rPr>
        <w:t>uzasadnione.</w:t>
      </w:r>
    </w:p>
    <w:p w:rsidR="00E02DE3" w:rsidRDefault="00E02DE3" w:rsidP="00E02DE3">
      <w:pPr>
        <w:spacing w:line="360" w:lineRule="auto"/>
        <w:jc w:val="both"/>
      </w:pPr>
    </w:p>
    <w:p w:rsidR="00E02DE3" w:rsidRDefault="00E02DE3" w:rsidP="00E02DE3">
      <w:pPr>
        <w:keepNext/>
        <w:spacing w:line="360" w:lineRule="auto"/>
        <w:jc w:val="center"/>
      </w:pPr>
      <w:r>
        <w:lastRenderedPageBreak/>
        <w:t>DYREKTOR WYDZIAŁU</w:t>
      </w:r>
    </w:p>
    <w:p w:rsidR="00E02DE3" w:rsidRPr="00E02DE3" w:rsidRDefault="00E02DE3" w:rsidP="00E02DE3">
      <w:pPr>
        <w:keepNext/>
        <w:spacing w:line="360" w:lineRule="auto"/>
        <w:jc w:val="center"/>
      </w:pPr>
      <w:r>
        <w:t>(-) Magda Albińska</w:t>
      </w:r>
    </w:p>
    <w:sectPr w:rsidR="00E02DE3" w:rsidRPr="00E02DE3" w:rsidSect="00E02D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E3" w:rsidRDefault="00E02DE3">
      <w:r>
        <w:separator/>
      </w:r>
    </w:p>
  </w:endnote>
  <w:endnote w:type="continuationSeparator" w:id="0">
    <w:p w:rsidR="00E02DE3" w:rsidRDefault="00E0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E3" w:rsidRDefault="00E02DE3">
      <w:r>
        <w:separator/>
      </w:r>
    </w:p>
  </w:footnote>
  <w:footnote w:type="continuationSeparator" w:id="0">
    <w:p w:rsidR="00E02DE3" w:rsidRDefault="00E0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rzeznaczenia do sprzedaży nieruchomości Skarbu Państwa przy ul. Truskawieckiej 1 na rzecz jej użytkownika wieczystego. "/>
  </w:docVars>
  <w:rsids>
    <w:rsidRoot w:val="00E02DE3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CF4460"/>
    <w:rsid w:val="00E02DE3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E702E-5D50-4DCF-A01F-22DA06C0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2025-06-11T09:15:00Z</dcterms:created>
  <dcterms:modified xsi:type="dcterms:W3CDTF">2025-06-11T09:15:00Z</dcterms:modified>
</cp:coreProperties>
</file>