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DE8">
          <w:t>518/2025/P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DE8">
        <w:rPr>
          <w:b/>
          <w:sz w:val="28"/>
        </w:rPr>
        <w:fldChar w:fldCharType="separate"/>
      </w:r>
      <w:r w:rsidR="009B2DE8">
        <w:rPr>
          <w:b/>
          <w:sz w:val="28"/>
        </w:rPr>
        <w:t>3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DE8">
              <w:rPr>
                <w:b/>
                <w:sz w:val="24"/>
                <w:szCs w:val="24"/>
              </w:rPr>
              <w:fldChar w:fldCharType="separate"/>
            </w:r>
            <w:r w:rsidR="009B2DE8">
              <w:rPr>
                <w:b/>
                <w:sz w:val="24"/>
                <w:szCs w:val="24"/>
              </w:rPr>
              <w:t>przeznaczenia do sprzedaży</w:t>
            </w:r>
            <w:r w:rsidR="00F3383B">
              <w:rPr>
                <w:b/>
                <w:sz w:val="24"/>
                <w:szCs w:val="24"/>
              </w:rPr>
              <w:t xml:space="preserve"> w </w:t>
            </w:r>
            <w:r w:rsidR="009B2DE8">
              <w:rPr>
                <w:b/>
                <w:sz w:val="24"/>
                <w:szCs w:val="24"/>
              </w:rPr>
              <w:t>trybie bezprzetargowym nieruchomości Skarbu Państwa przy ul. Stanisława Zwierzchowskiego 17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DE8" w:rsidP="009B2D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2DE8">
        <w:rPr>
          <w:color w:val="000000"/>
          <w:sz w:val="24"/>
          <w:szCs w:val="24"/>
        </w:rPr>
        <w:t>Na podstawie art. 10 ust. 1, art. 11 ust. 1, art. 35 ust. 1</w:t>
      </w:r>
      <w:r w:rsidR="00F3383B" w:rsidRPr="009B2DE8">
        <w:rPr>
          <w:color w:val="000000"/>
          <w:sz w:val="24"/>
          <w:szCs w:val="24"/>
        </w:rPr>
        <w:t xml:space="preserve"> i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2, art. 37 ust. 2 pkt. 5, art. 198g-198l ustawy</w:t>
      </w:r>
      <w:r w:rsidR="00F3383B" w:rsidRPr="009B2DE8">
        <w:rPr>
          <w:color w:val="000000"/>
          <w:sz w:val="24"/>
          <w:szCs w:val="24"/>
        </w:rPr>
        <w:t xml:space="preserve"> z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dnia 21 sierpnia 1997 r.</w:t>
      </w:r>
      <w:r w:rsidR="00F3383B" w:rsidRPr="009B2DE8">
        <w:rPr>
          <w:color w:val="000000"/>
          <w:sz w:val="24"/>
          <w:szCs w:val="24"/>
        </w:rPr>
        <w:t xml:space="preserve"> o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gospodarce nieruchomościami (Dz. U.</w:t>
      </w:r>
      <w:r w:rsidR="00F3383B" w:rsidRPr="009B2DE8">
        <w:rPr>
          <w:color w:val="000000"/>
          <w:sz w:val="24"/>
          <w:szCs w:val="24"/>
        </w:rPr>
        <w:t xml:space="preserve"> z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2024 r. poz. 1145 ze zm.) zarządza się, co następuje:</w:t>
      </w:r>
    </w:p>
    <w:p w:rsidR="009B2DE8" w:rsidRDefault="009B2DE8" w:rsidP="009B2DE8">
      <w:pPr>
        <w:spacing w:line="360" w:lineRule="auto"/>
        <w:jc w:val="both"/>
        <w:rPr>
          <w:sz w:val="24"/>
        </w:rPr>
      </w:pPr>
    </w:p>
    <w:p w:rsidR="009B2DE8" w:rsidRDefault="009B2DE8" w:rsidP="009B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DE8" w:rsidRDefault="009B2DE8" w:rsidP="009B2DE8">
      <w:pPr>
        <w:keepNext/>
        <w:spacing w:line="360" w:lineRule="auto"/>
        <w:rPr>
          <w:color w:val="000000"/>
          <w:sz w:val="24"/>
        </w:rPr>
      </w:pPr>
    </w:p>
    <w:p w:rsidR="009B2DE8" w:rsidRDefault="009B2DE8" w:rsidP="009B2D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2DE8">
        <w:rPr>
          <w:color w:val="000000"/>
          <w:sz w:val="24"/>
          <w:szCs w:val="24"/>
        </w:rPr>
        <w:t>Przeznacza się do sprzedaży</w:t>
      </w:r>
      <w:r w:rsidR="00F3383B" w:rsidRPr="009B2DE8">
        <w:rPr>
          <w:b/>
          <w:bCs/>
          <w:color w:val="000000"/>
          <w:sz w:val="24"/>
          <w:szCs w:val="24"/>
        </w:rPr>
        <w:t xml:space="preserve"> </w:t>
      </w:r>
      <w:r w:rsidR="00F3383B" w:rsidRPr="009B2DE8">
        <w:rPr>
          <w:color w:val="000000"/>
          <w:sz w:val="24"/>
          <w:szCs w:val="24"/>
        </w:rPr>
        <w:t>w</w:t>
      </w:r>
      <w:r w:rsidR="00F3383B">
        <w:rPr>
          <w:b/>
          <w:bCs/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trybie bezprzetargowym</w:t>
      </w:r>
      <w:r w:rsidRPr="009B2DE8">
        <w:rPr>
          <w:b/>
          <w:bCs/>
          <w:color w:val="000000"/>
          <w:sz w:val="24"/>
          <w:szCs w:val="24"/>
        </w:rPr>
        <w:t xml:space="preserve"> </w:t>
      </w:r>
      <w:r w:rsidRPr="009B2DE8">
        <w:rPr>
          <w:color w:val="000000"/>
          <w:sz w:val="24"/>
          <w:szCs w:val="24"/>
        </w:rPr>
        <w:t>nieruchomość Skarbu Państwa przy ul. Stanisława Zwierzchowskiego 17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Poznaniu, wymienioną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wykazie będącym załącznikiem do zarządzenia, na rzecz jej użytkownika wieczystego.</w:t>
      </w:r>
    </w:p>
    <w:p w:rsidR="009B2DE8" w:rsidRDefault="009B2DE8" w:rsidP="009B2DE8">
      <w:pPr>
        <w:spacing w:line="360" w:lineRule="auto"/>
        <w:jc w:val="both"/>
        <w:rPr>
          <w:color w:val="000000"/>
          <w:sz w:val="24"/>
        </w:rPr>
      </w:pPr>
    </w:p>
    <w:p w:rsidR="009B2DE8" w:rsidRDefault="009B2DE8" w:rsidP="009B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2DE8" w:rsidRDefault="009B2DE8" w:rsidP="009B2DE8">
      <w:pPr>
        <w:keepNext/>
        <w:spacing w:line="360" w:lineRule="auto"/>
        <w:rPr>
          <w:color w:val="000000"/>
          <w:sz w:val="24"/>
        </w:rPr>
      </w:pPr>
    </w:p>
    <w:p w:rsidR="009B2DE8" w:rsidRPr="009B2DE8" w:rsidRDefault="009B2DE8" w:rsidP="009B2D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DE8">
        <w:rPr>
          <w:color w:val="000000"/>
          <w:sz w:val="24"/>
          <w:szCs w:val="24"/>
        </w:rPr>
        <w:t>Wykaz,</w:t>
      </w:r>
      <w:r w:rsidR="00F3383B" w:rsidRPr="009B2DE8">
        <w:rPr>
          <w:color w:val="000000"/>
          <w:sz w:val="24"/>
          <w:szCs w:val="24"/>
        </w:rPr>
        <w:t xml:space="preserve"> o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którym mowa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§ 1, podlega wywieszeniu na okres 21 dni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siedzibie Urzędu Miasta Poznania, pl. Kolegiacki 17,</w:t>
      </w:r>
      <w:r w:rsidR="00F3383B" w:rsidRPr="009B2DE8">
        <w:rPr>
          <w:color w:val="000000"/>
          <w:sz w:val="24"/>
          <w:szCs w:val="24"/>
        </w:rPr>
        <w:t xml:space="preserve"> a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także na stronach internetowych Urzędu Miasta Poznania</w:t>
      </w:r>
      <w:r w:rsidR="00F3383B" w:rsidRPr="009B2DE8">
        <w:rPr>
          <w:color w:val="000000"/>
          <w:sz w:val="24"/>
          <w:szCs w:val="24"/>
        </w:rPr>
        <w:t xml:space="preserve"> i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Wojewody Wielkopolskiego,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Biuletynie Informacji Publicznej.</w:t>
      </w:r>
    </w:p>
    <w:p w:rsidR="009B2DE8" w:rsidRDefault="009B2DE8" w:rsidP="009B2DE8">
      <w:pPr>
        <w:spacing w:line="360" w:lineRule="auto"/>
        <w:jc w:val="both"/>
        <w:rPr>
          <w:color w:val="000000"/>
          <w:sz w:val="24"/>
          <w:szCs w:val="24"/>
        </w:rPr>
      </w:pPr>
      <w:r w:rsidRPr="009B2DE8">
        <w:rPr>
          <w:color w:val="000000"/>
          <w:sz w:val="24"/>
          <w:szCs w:val="24"/>
        </w:rPr>
        <w:t>Ponadto informacja</w:t>
      </w:r>
      <w:r w:rsidR="00F3383B" w:rsidRPr="009B2DE8">
        <w:rPr>
          <w:color w:val="000000"/>
          <w:sz w:val="24"/>
          <w:szCs w:val="24"/>
        </w:rPr>
        <w:t xml:space="preserve"> o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wywieszeniu wykazu podana zostanie do publicznej wiadomości przez ogłoszenie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prasie lokalnej</w:t>
      </w:r>
      <w:r w:rsidR="00F3383B" w:rsidRPr="009B2DE8">
        <w:rPr>
          <w:color w:val="000000"/>
          <w:sz w:val="24"/>
          <w:szCs w:val="24"/>
        </w:rPr>
        <w:t xml:space="preserve"> o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9B2DE8" w:rsidRDefault="009B2DE8" w:rsidP="009B2DE8">
      <w:pPr>
        <w:spacing w:line="360" w:lineRule="auto"/>
        <w:jc w:val="both"/>
        <w:rPr>
          <w:color w:val="000000"/>
          <w:sz w:val="24"/>
        </w:rPr>
      </w:pPr>
    </w:p>
    <w:p w:rsidR="009B2DE8" w:rsidRDefault="009B2DE8" w:rsidP="009B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B2DE8" w:rsidRDefault="009B2DE8" w:rsidP="009B2DE8">
      <w:pPr>
        <w:keepNext/>
        <w:spacing w:line="360" w:lineRule="auto"/>
        <w:rPr>
          <w:color w:val="000000"/>
          <w:sz w:val="24"/>
        </w:rPr>
      </w:pPr>
    </w:p>
    <w:p w:rsidR="009B2DE8" w:rsidRDefault="009B2DE8" w:rsidP="009B2D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DE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B2DE8" w:rsidRDefault="009B2DE8" w:rsidP="009B2DE8">
      <w:pPr>
        <w:spacing w:line="360" w:lineRule="auto"/>
        <w:jc w:val="both"/>
        <w:rPr>
          <w:color w:val="000000"/>
          <w:sz w:val="24"/>
        </w:rPr>
      </w:pPr>
    </w:p>
    <w:p w:rsidR="009B2DE8" w:rsidRDefault="009B2DE8" w:rsidP="009B2D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2DE8" w:rsidRDefault="009B2DE8" w:rsidP="009B2DE8">
      <w:pPr>
        <w:keepNext/>
        <w:spacing w:line="360" w:lineRule="auto"/>
        <w:rPr>
          <w:color w:val="000000"/>
          <w:sz w:val="24"/>
        </w:rPr>
      </w:pPr>
    </w:p>
    <w:p w:rsidR="009B2DE8" w:rsidRDefault="009B2DE8" w:rsidP="009B2D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2DE8">
        <w:rPr>
          <w:color w:val="000000"/>
          <w:sz w:val="24"/>
          <w:szCs w:val="24"/>
        </w:rPr>
        <w:t>Zarządzenie wchodzi</w:t>
      </w:r>
      <w:r w:rsidR="00F3383B" w:rsidRPr="009B2DE8">
        <w:rPr>
          <w:color w:val="000000"/>
          <w:sz w:val="24"/>
          <w:szCs w:val="24"/>
        </w:rPr>
        <w:t xml:space="preserve"> w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życie</w:t>
      </w:r>
      <w:r w:rsidR="00F3383B" w:rsidRPr="009B2DE8">
        <w:rPr>
          <w:color w:val="000000"/>
          <w:sz w:val="24"/>
          <w:szCs w:val="24"/>
        </w:rPr>
        <w:t xml:space="preserve"> z</w:t>
      </w:r>
      <w:r w:rsidR="00F3383B">
        <w:rPr>
          <w:color w:val="000000"/>
          <w:sz w:val="24"/>
          <w:szCs w:val="24"/>
        </w:rPr>
        <w:t> </w:t>
      </w:r>
      <w:r w:rsidRPr="009B2DE8">
        <w:rPr>
          <w:color w:val="000000"/>
          <w:sz w:val="24"/>
          <w:szCs w:val="24"/>
        </w:rPr>
        <w:t>dniem podpisania.</w:t>
      </w:r>
    </w:p>
    <w:p w:rsidR="009B2DE8" w:rsidRDefault="009B2DE8" w:rsidP="009B2DE8">
      <w:pPr>
        <w:spacing w:line="360" w:lineRule="auto"/>
        <w:jc w:val="both"/>
        <w:rPr>
          <w:color w:val="000000"/>
          <w:sz w:val="24"/>
        </w:rPr>
      </w:pPr>
    </w:p>
    <w:p w:rsidR="009B2DE8" w:rsidRDefault="009B2DE8" w:rsidP="009B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2DE8" w:rsidRDefault="009B2DE8" w:rsidP="009B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B2DE8" w:rsidRDefault="009B2DE8" w:rsidP="009B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B2DE8" w:rsidRPr="009B2DE8" w:rsidRDefault="009B2DE8" w:rsidP="009B2D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B2DE8" w:rsidRPr="009B2DE8" w:rsidSect="009B2D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E8" w:rsidRDefault="009B2DE8">
      <w:r>
        <w:separator/>
      </w:r>
    </w:p>
  </w:endnote>
  <w:endnote w:type="continuationSeparator" w:id="0">
    <w:p w:rsidR="009B2DE8" w:rsidRDefault="009B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E8" w:rsidRDefault="009B2DE8">
      <w:r>
        <w:separator/>
      </w:r>
    </w:p>
  </w:footnote>
  <w:footnote w:type="continuationSeparator" w:id="0">
    <w:p w:rsidR="009B2DE8" w:rsidRDefault="009B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pca 2025 r."/>
    <w:docVar w:name="AktNr" w:val="518/2025/P"/>
    <w:docVar w:name="Sprawa" w:val="przeznaczenia do sprzedaży w trybie bezprzetargowym nieruchomości Skarbu Państwa przy ul. Stanisława Zwierzchowskiego 17 na rzecz jej użytkownika wieczystego."/>
  </w:docVars>
  <w:rsids>
    <w:rsidRoot w:val="009B2D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DE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83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A3B73-4090-40CB-89BA-F91062B2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2025-07-04T09:56:00Z</dcterms:created>
  <dcterms:modified xsi:type="dcterms:W3CDTF">2025-07-04T09:56:00Z</dcterms:modified>
</cp:coreProperties>
</file>