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6D56">
          <w:t>530/2025/P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6D56">
        <w:rPr>
          <w:b/>
          <w:sz w:val="28"/>
        </w:rPr>
        <w:fldChar w:fldCharType="separate"/>
      </w:r>
      <w:r w:rsidR="00136D56">
        <w:rPr>
          <w:b/>
          <w:sz w:val="28"/>
        </w:rPr>
        <w:t>10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6D56">
              <w:rPr>
                <w:b/>
                <w:sz w:val="24"/>
                <w:szCs w:val="24"/>
              </w:rPr>
              <w:fldChar w:fldCharType="separate"/>
            </w:r>
            <w:r w:rsidR="00136D56">
              <w:rPr>
                <w:b/>
                <w:sz w:val="24"/>
                <w:szCs w:val="24"/>
              </w:rPr>
              <w:t>ogłoszenia wykazu nr DXXVIII lokali mieszkalnych przeznaczonych do sprzedaży</w:t>
            </w:r>
            <w:r w:rsidR="00B164B9">
              <w:rPr>
                <w:b/>
                <w:sz w:val="24"/>
                <w:szCs w:val="24"/>
              </w:rPr>
              <w:t xml:space="preserve"> z </w:t>
            </w:r>
            <w:r w:rsidR="00136D56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6D56" w:rsidP="00136D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6D56">
        <w:rPr>
          <w:color w:val="000000"/>
          <w:sz w:val="24"/>
        </w:rPr>
        <w:t>Na podstawie art. 30 ust. 1 ustawy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dnia 8 marca 1990 r.</w:t>
      </w:r>
      <w:r w:rsidR="00B164B9" w:rsidRPr="00136D56">
        <w:rPr>
          <w:color w:val="000000"/>
          <w:sz w:val="24"/>
        </w:rPr>
        <w:t xml:space="preserve"> o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samorządzie gminnym (Dz. U.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2024 r. poz. 1465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proofErr w:type="spellStart"/>
      <w:r w:rsidRPr="00136D56">
        <w:rPr>
          <w:color w:val="000000"/>
          <w:sz w:val="24"/>
        </w:rPr>
        <w:t>późn</w:t>
      </w:r>
      <w:proofErr w:type="spellEnd"/>
      <w:r w:rsidRPr="00136D56">
        <w:rPr>
          <w:color w:val="000000"/>
          <w:sz w:val="24"/>
        </w:rPr>
        <w:t>. zm.), art. 35 ustawy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dnia 21 sierpnia 1997 r.</w:t>
      </w:r>
      <w:r w:rsidR="00B164B9" w:rsidRPr="00136D56">
        <w:rPr>
          <w:color w:val="000000"/>
          <w:sz w:val="24"/>
        </w:rPr>
        <w:t xml:space="preserve"> o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gospodarce nieruchomościami (Dz. U.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2024 r. poz. 1145 ze zm.), uchwały Nr LXI/842/V/2009 Rady Miasta Poznania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dnia 13 października 2009 r.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dnia 19 listopada 2019 r.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sprawie warunków udzielenia bonifikat</w:t>
      </w:r>
      <w:r w:rsidR="00B164B9" w:rsidRPr="00136D56">
        <w:rPr>
          <w:color w:val="000000"/>
          <w:sz w:val="24"/>
        </w:rPr>
        <w:t xml:space="preserve"> i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wysokości stawek procentowych przy sprzedaży lokali mieszkalnych zarządza się, co następuje:</w:t>
      </w:r>
    </w:p>
    <w:p w:rsidR="00136D56" w:rsidRDefault="00136D56" w:rsidP="00136D56">
      <w:pPr>
        <w:spacing w:line="360" w:lineRule="auto"/>
        <w:jc w:val="both"/>
        <w:rPr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6D56" w:rsidRDefault="00136D56" w:rsidP="00136D56">
      <w:pPr>
        <w:keepNext/>
        <w:spacing w:line="360" w:lineRule="auto"/>
        <w:rPr>
          <w:color w:val="000000"/>
          <w:sz w:val="24"/>
        </w:rPr>
      </w:pP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36D56">
        <w:rPr>
          <w:color w:val="000000"/>
          <w:sz w:val="24"/>
        </w:rPr>
        <w:t>Przeznacza się do sprzedaży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budynkach będących współwłasnością Miasta Poznania,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równoczesną sprzedażą udziału we współwłasności nieruchomości gruntowej, lokale mieszkalne wymienione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wykazie nr DXXVIII stanowiącym załącznik do zarządzenia.</w:t>
      </w: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6D56" w:rsidRDefault="00136D56" w:rsidP="00136D56">
      <w:pPr>
        <w:keepNext/>
        <w:spacing w:line="360" w:lineRule="auto"/>
        <w:rPr>
          <w:color w:val="000000"/>
          <w:sz w:val="24"/>
        </w:rPr>
      </w:pP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36D56">
        <w:rPr>
          <w:color w:val="000000"/>
          <w:sz w:val="24"/>
        </w:rPr>
        <w:t>Ogłasza się wykaz nieruchomości przeznaczonych do sprzedaży stanowiący załącznik do zarządzenia.</w:t>
      </w: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6D56" w:rsidRDefault="00136D56" w:rsidP="00136D56">
      <w:pPr>
        <w:keepNext/>
        <w:spacing w:line="360" w:lineRule="auto"/>
        <w:rPr>
          <w:color w:val="000000"/>
          <w:sz w:val="24"/>
        </w:rPr>
      </w:pPr>
    </w:p>
    <w:p w:rsidR="00136D56" w:rsidRPr="00136D56" w:rsidRDefault="00136D56" w:rsidP="00136D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136D56">
        <w:rPr>
          <w:color w:val="000000"/>
          <w:sz w:val="24"/>
        </w:rPr>
        <w:t>1. Wykaz,</w:t>
      </w:r>
      <w:r w:rsidR="00B164B9" w:rsidRPr="00136D56">
        <w:rPr>
          <w:color w:val="000000"/>
          <w:sz w:val="24"/>
        </w:rPr>
        <w:t xml:space="preserve"> o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którym mowa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§ 2, podlega wywieszeniu na okres 21 dni na tablicy ogłoszeń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36D56" w:rsidRDefault="00136D56" w:rsidP="00136D56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136D56">
        <w:rPr>
          <w:color w:val="000000"/>
          <w:sz w:val="24"/>
        </w:rPr>
        <w:t>2. Informacja</w:t>
      </w:r>
      <w:r w:rsidR="00B164B9" w:rsidRPr="00136D56">
        <w:rPr>
          <w:color w:val="000000"/>
          <w:sz w:val="24"/>
        </w:rPr>
        <w:t xml:space="preserve"> o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zamieszczeniu tego wykazu podana zostanie do publicznej wiadomości przez ogłoszenie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prasie lokalnej</w:t>
      </w:r>
      <w:r w:rsidR="00B164B9" w:rsidRPr="00136D56">
        <w:rPr>
          <w:color w:val="000000"/>
          <w:sz w:val="24"/>
        </w:rPr>
        <w:t xml:space="preserve"> o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zasięgu obejmującym co najmniej powiat, na terenie którego położona jest nieruchomość.</w:t>
      </w: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6D56" w:rsidRDefault="00136D56" w:rsidP="00136D56">
      <w:pPr>
        <w:keepNext/>
        <w:spacing w:line="360" w:lineRule="auto"/>
        <w:rPr>
          <w:color w:val="000000"/>
          <w:sz w:val="24"/>
        </w:rPr>
      </w:pP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36D56">
        <w:rPr>
          <w:color w:val="000000"/>
          <w:sz w:val="24"/>
        </w:rPr>
        <w:t>Wykonanie zarządzenia powierza się Dyrektorowi Wydziału Gospodarki Nieruchomościami Urzędu Miasta Poznania.</w:t>
      </w: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6D56" w:rsidRDefault="00136D56" w:rsidP="00136D56">
      <w:pPr>
        <w:keepNext/>
        <w:spacing w:line="360" w:lineRule="auto"/>
        <w:rPr>
          <w:color w:val="000000"/>
          <w:sz w:val="24"/>
        </w:rPr>
      </w:pP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36D56">
        <w:rPr>
          <w:color w:val="000000"/>
          <w:sz w:val="24"/>
        </w:rPr>
        <w:t>Zarządzenie wchodzi</w:t>
      </w:r>
      <w:r w:rsidR="00B164B9" w:rsidRPr="00136D56">
        <w:rPr>
          <w:color w:val="000000"/>
          <w:sz w:val="24"/>
        </w:rPr>
        <w:t xml:space="preserve"> w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życie</w:t>
      </w:r>
      <w:r w:rsidR="00B164B9" w:rsidRPr="00136D56">
        <w:rPr>
          <w:color w:val="000000"/>
          <w:sz w:val="24"/>
        </w:rPr>
        <w:t xml:space="preserve"> z</w:t>
      </w:r>
      <w:r w:rsidR="00B164B9">
        <w:rPr>
          <w:color w:val="000000"/>
          <w:sz w:val="24"/>
        </w:rPr>
        <w:t> </w:t>
      </w:r>
      <w:r w:rsidRPr="00136D56">
        <w:rPr>
          <w:color w:val="000000"/>
          <w:sz w:val="24"/>
        </w:rPr>
        <w:t>dniem podpisania.</w:t>
      </w:r>
    </w:p>
    <w:p w:rsidR="00136D56" w:rsidRDefault="00136D56" w:rsidP="00136D56">
      <w:pPr>
        <w:spacing w:line="360" w:lineRule="auto"/>
        <w:jc w:val="both"/>
        <w:rPr>
          <w:color w:val="000000"/>
          <w:sz w:val="24"/>
        </w:rPr>
      </w:pPr>
    </w:p>
    <w:p w:rsidR="00136D56" w:rsidRDefault="00136D56" w:rsidP="0013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6D56" w:rsidRDefault="00136D56" w:rsidP="0013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36D56" w:rsidRDefault="00136D56" w:rsidP="0013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36D56" w:rsidRPr="00136D56" w:rsidRDefault="00136D56" w:rsidP="0013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36D56" w:rsidRPr="00136D56" w:rsidSect="00136D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56" w:rsidRDefault="00136D56">
      <w:r>
        <w:separator/>
      </w:r>
    </w:p>
  </w:endnote>
  <w:endnote w:type="continuationSeparator" w:id="0">
    <w:p w:rsidR="00136D56" w:rsidRDefault="001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56" w:rsidRDefault="00136D56">
      <w:r>
        <w:separator/>
      </w:r>
    </w:p>
  </w:footnote>
  <w:footnote w:type="continuationSeparator" w:id="0">
    <w:p w:rsidR="00136D56" w:rsidRDefault="001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ipca 2025 r."/>
    <w:docVar w:name="AktNr" w:val="530/2025/P"/>
    <w:docVar w:name="Sprawa" w:val="ogłoszenia wykazu nr DXXVIII lokali mieszkalnych przeznaczonych do sprzedaży z równoczesną sprzedażą udziału we współwłasności nieruchomości gruntowej."/>
  </w:docVars>
  <w:rsids>
    <w:rsidRoot w:val="00136D56"/>
    <w:rsid w:val="00072485"/>
    <w:rsid w:val="000C07FF"/>
    <w:rsid w:val="000E2E12"/>
    <w:rsid w:val="00136D5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4B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591B0-39E6-4158-9C46-9CCEC196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2025-07-10T12:58:00Z</dcterms:created>
  <dcterms:modified xsi:type="dcterms:W3CDTF">2025-07-10T12:58:00Z</dcterms:modified>
</cp:coreProperties>
</file>