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57229">
        <w:tc>
          <w:tcPr>
            <w:tcW w:w="1368" w:type="dxa"/>
            <w:shd w:val="clear" w:color="auto" w:fill="auto"/>
          </w:tcPr>
          <w:p w:rsidR="00FA63B5" w:rsidRDefault="00FA63B5" w:rsidP="00D5722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57229">
            <w:pPr>
              <w:spacing w:line="360" w:lineRule="auto"/>
              <w:jc w:val="both"/>
            </w:pPr>
            <w:r w:rsidRPr="00D57229">
              <w:rPr>
                <w:b/>
              </w:rPr>
              <w:fldChar w:fldCharType="begin"/>
            </w:r>
            <w:r w:rsidRPr="00D57229">
              <w:rPr>
                <w:b/>
              </w:rPr>
              <w:instrText xml:space="preserve"> DOCVARIABLE  Sprawa  \* MERGEFORMAT </w:instrText>
            </w:r>
            <w:r w:rsidRPr="00D57229">
              <w:rPr>
                <w:b/>
              </w:rPr>
              <w:fldChar w:fldCharType="separate"/>
            </w:r>
            <w:r w:rsidR="00101074" w:rsidRPr="00D57229">
              <w:rPr>
                <w:b/>
              </w:rPr>
              <w:t>nabycia przez Miasto Poznań nieruchomości lokalowej położonej</w:t>
            </w:r>
            <w:r w:rsidR="009728AC" w:rsidRPr="00D57229">
              <w:rPr>
                <w:b/>
              </w:rPr>
              <w:t xml:space="preserve"> w </w:t>
            </w:r>
            <w:r w:rsidR="00101074" w:rsidRPr="00D57229">
              <w:rPr>
                <w:b/>
              </w:rPr>
              <w:t>Poznaniu przy ulicy Dąbrowskiego 52/1.</w:t>
            </w:r>
            <w:r w:rsidRPr="00D57229">
              <w:rPr>
                <w:b/>
              </w:rPr>
              <w:fldChar w:fldCharType="end"/>
            </w:r>
          </w:p>
        </w:tc>
      </w:tr>
    </w:tbl>
    <w:p w:rsidR="00FA63B5" w:rsidRPr="00101074" w:rsidRDefault="00FA63B5" w:rsidP="00101074">
      <w:pPr>
        <w:spacing w:line="360" w:lineRule="auto"/>
        <w:jc w:val="both"/>
      </w:pPr>
      <w:bookmarkStart w:id="1" w:name="z1"/>
      <w:bookmarkEnd w:id="1"/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Zarząd Komunalnych Zasobów Lokalowych Sp.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o.o. wystąpił</w:t>
      </w:r>
      <w:r w:rsidR="009728AC" w:rsidRPr="00101074">
        <w:rPr>
          <w:color w:val="000000"/>
          <w:szCs w:val="20"/>
        </w:rPr>
        <w:t xml:space="preserve"> o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nabycie przez Miasto Poznań lokalu mieszkalnego położonego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Poznaniu przy ulicy Dąbrowskiego 52/1. </w:t>
      </w:r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Właścicielem lokalu są osoby fizyczne.</w:t>
      </w:r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Z lokalem związany jest udział wynoszący 46/1000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nieruchomości gruntowej, oznaczonej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ewidencji gruntów: obręb Jeżyce, arkusz mapy 14, działka nr 52</w:t>
      </w:r>
      <w:r w:rsidR="009728AC" w:rsidRPr="00101074">
        <w:rPr>
          <w:color w:val="000000"/>
          <w:szCs w:val="20"/>
        </w:rPr>
        <w:t xml:space="preserve"> o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pow. 794 m</w:t>
      </w:r>
      <w:r w:rsidRPr="00101074">
        <w:rPr>
          <w:color w:val="000000"/>
          <w:szCs w:val="20"/>
          <w:vertAlign w:val="superscript"/>
        </w:rPr>
        <w:t>2</w:t>
      </w:r>
      <w:r w:rsidRPr="00101074">
        <w:rPr>
          <w:color w:val="000000"/>
          <w:szCs w:val="20"/>
        </w:rPr>
        <w:t xml:space="preserve">, dla której prowadzona jest księga wieczysta gruntowa nr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 xml:space="preserve">. </w:t>
      </w:r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Lokal mieszkalny przy ulicy Dąbrowskiego 52/1 ma powierzchnię użytkową 49,5 m</w:t>
      </w:r>
      <w:r w:rsidRPr="00101074">
        <w:rPr>
          <w:color w:val="000000"/>
          <w:szCs w:val="20"/>
          <w:vertAlign w:val="superscript"/>
        </w:rPr>
        <w:t>2</w:t>
      </w:r>
      <w:r w:rsidRPr="00101074">
        <w:rPr>
          <w:color w:val="000000"/>
          <w:szCs w:val="20"/>
        </w:rPr>
        <w:t>. Składa się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2 pokoi, kuchni, łazienki, korytarza,</w:t>
      </w:r>
      <w:r w:rsidR="009728AC" w:rsidRPr="00101074">
        <w:rPr>
          <w:color w:val="000000"/>
          <w:szCs w:val="20"/>
        </w:rPr>
        <w:t xml:space="preserve"> a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do lokalu przynależy pomieszczenie piwniczne. </w:t>
      </w:r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Budynek przy ulicy Dąbrowskiego 52 wymaga podjęcia pilnych prac remontowych nakazanych decyzją Powiatowego Inspektora Nadzoru Budowlanego dla Miasta Poznania,</w:t>
      </w:r>
      <w:r w:rsidR="009728AC" w:rsidRPr="00101074">
        <w:rPr>
          <w:color w:val="000000"/>
          <w:szCs w:val="20"/>
        </w:rPr>
        <w:t xml:space="preserve"> a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do przeprowadzenia tych prac konieczne jest dysponowanie przez Miasto Poznań większościowym udziałem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nieruchomości. </w:t>
      </w:r>
    </w:p>
    <w:p w:rsidR="00101074" w:rsidRPr="00101074" w:rsidRDefault="00101074" w:rsidP="0010107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 xml:space="preserve">Księga wieczysta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 xml:space="preserve"> obciążona jest hipoteką umowną łączną na rzecz Getin Noble Bank SA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wysokości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 xml:space="preserve"> zł tytułem zabezpieczenia spłaty kredytu, odsetek</w:t>
      </w:r>
      <w:r w:rsidR="009728AC" w:rsidRPr="00101074">
        <w:rPr>
          <w:color w:val="000000"/>
          <w:szCs w:val="20"/>
        </w:rPr>
        <w:t xml:space="preserve"> i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innych kosztów banku wskazanych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oświadczeniu banku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dnia 16 marca 2011 r. udzielonego na podstawie umowy kredytu </w:t>
      </w:r>
      <w:r w:rsidR="009F1D59">
        <w:rPr>
          <w:color w:val="000000"/>
          <w:szCs w:val="20"/>
        </w:rPr>
        <w:t>xxxx</w:t>
      </w:r>
      <w:bookmarkStart w:id="2" w:name="_GoBack"/>
      <w:bookmarkEnd w:id="2"/>
      <w:r w:rsidRPr="00101074">
        <w:rPr>
          <w:color w:val="000000"/>
          <w:szCs w:val="20"/>
        </w:rPr>
        <w:t>.</w:t>
      </w:r>
    </w:p>
    <w:p w:rsidR="00101074" w:rsidRPr="00101074" w:rsidRDefault="00101074" w:rsidP="0010107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 xml:space="preserve">Cena sprzedaży nieruchomości wynosi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 xml:space="preserve"> zł brutto (słownie: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>)</w:t>
      </w:r>
      <w:r w:rsidR="009728AC" w:rsidRPr="00101074">
        <w:rPr>
          <w:color w:val="000000"/>
          <w:szCs w:val="20"/>
        </w:rPr>
        <w:t xml:space="preserve"> i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zostanie uiszczona przez kupującego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następujących sposób:</w:t>
      </w:r>
    </w:p>
    <w:p w:rsidR="00101074" w:rsidRPr="00101074" w:rsidRDefault="00101074" w:rsidP="0010107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1) kwota, wynikająca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dostarczonego do dnia zawarcia umowy sprzedaży przez sprzedającego zaświadczenia wydanego przez Getin Noble Bank SA, które będzie zawierać: </w:t>
      </w:r>
      <w:r w:rsidRPr="00101074">
        <w:rPr>
          <w:color w:val="000000"/>
          <w:szCs w:val="20"/>
        </w:rPr>
        <w:lastRenderedPageBreak/>
        <w:t>aktualną wysokość zadłużenia sprzedającego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tytułu udzielonego przez ten bank kredytu (kapitał kredytu, odsetki, ewentualne prowizje</w:t>
      </w:r>
      <w:r w:rsidR="009728AC" w:rsidRPr="00101074">
        <w:rPr>
          <w:color w:val="000000"/>
          <w:szCs w:val="20"/>
        </w:rPr>
        <w:t xml:space="preserve"> i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opłaty od wcześniejszej spłaty kredytu), numer rachunku przeznaczonego do wcześniejszej spłaty zadłużenia oraz oświadczenie (promesę)</w:t>
      </w:r>
      <w:r w:rsidR="009728AC" w:rsidRPr="00101074">
        <w:rPr>
          <w:color w:val="000000"/>
          <w:szCs w:val="20"/>
        </w:rPr>
        <w:t xml:space="preserve"> o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możliwości wykreślenia hipoteki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 xml:space="preserve">księgi wieczystej </w:t>
      </w:r>
      <w:r w:rsidR="00E86C06">
        <w:rPr>
          <w:color w:val="000000"/>
          <w:szCs w:val="20"/>
        </w:rPr>
        <w:t>xxxx</w:t>
      </w:r>
      <w:r w:rsidRPr="00101074">
        <w:rPr>
          <w:color w:val="000000"/>
          <w:szCs w:val="20"/>
        </w:rPr>
        <w:t>, zostanie zapłacona na rachunek bankowy wskazany przez Getin Noble Bank SA;</w:t>
      </w:r>
    </w:p>
    <w:p w:rsidR="00101074" w:rsidRPr="00101074" w:rsidRDefault="00101074" w:rsidP="0010107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2) pozostała do zapłaty kwota, stanowiąca różnicę pomiędzy ceną sprzedaży nieruchomości</w:t>
      </w:r>
      <w:r w:rsidR="009728AC" w:rsidRPr="00101074">
        <w:rPr>
          <w:color w:val="000000"/>
          <w:szCs w:val="20"/>
        </w:rPr>
        <w:t xml:space="preserve"> i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kwoty określonej przez wierzyciela hipotecznego zgodnie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pkt 1, zostanie zapłacona na rachunek bankowy wskazany przez sprzedającego.</w:t>
      </w:r>
    </w:p>
    <w:p w:rsidR="00101074" w:rsidRPr="00101074" w:rsidRDefault="00101074" w:rsidP="001010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Nabycie lokalu mieszkalnego wpisuje się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zadania własne gminy, do których m.in. należy zaspokajanie zbiorowych potrzeb wspólnoty,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szczególności obejmujących sprawy gminnego budownictwa mieszkaniowego, określone</w:t>
      </w:r>
      <w:r w:rsidR="009728AC" w:rsidRPr="00101074">
        <w:rPr>
          <w:color w:val="000000"/>
          <w:szCs w:val="20"/>
        </w:rPr>
        <w:t xml:space="preserve"> w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art. 7 ust. 1 pkt 7 ustawy</w:t>
      </w:r>
      <w:r w:rsidR="009728AC" w:rsidRPr="00101074">
        <w:rPr>
          <w:color w:val="000000"/>
          <w:szCs w:val="20"/>
        </w:rPr>
        <w:t xml:space="preserve"> z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dnia 8 marca 1990 r.</w:t>
      </w:r>
      <w:r w:rsidR="009728AC" w:rsidRPr="00101074">
        <w:rPr>
          <w:color w:val="000000"/>
          <w:szCs w:val="20"/>
        </w:rPr>
        <w:t xml:space="preserve"> o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samorządzie gminnym.</w:t>
      </w:r>
    </w:p>
    <w:p w:rsidR="00101074" w:rsidRPr="00101074" w:rsidRDefault="00101074" w:rsidP="001010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01074" w:rsidRDefault="00101074" w:rsidP="00101074">
      <w:pPr>
        <w:spacing w:line="360" w:lineRule="auto"/>
        <w:jc w:val="both"/>
        <w:rPr>
          <w:color w:val="000000"/>
          <w:szCs w:val="20"/>
        </w:rPr>
      </w:pPr>
      <w:r w:rsidRPr="00101074">
        <w:rPr>
          <w:color w:val="000000"/>
          <w:szCs w:val="20"/>
        </w:rPr>
        <w:t>Mając na względzie powyższe, wydanie zarządzenia jest słuszne</w:t>
      </w:r>
      <w:r w:rsidR="009728AC" w:rsidRPr="00101074">
        <w:rPr>
          <w:color w:val="000000"/>
          <w:szCs w:val="20"/>
        </w:rPr>
        <w:t xml:space="preserve"> i</w:t>
      </w:r>
      <w:r w:rsidR="009728AC">
        <w:rPr>
          <w:color w:val="000000"/>
          <w:szCs w:val="20"/>
        </w:rPr>
        <w:t> </w:t>
      </w:r>
      <w:r w:rsidRPr="00101074">
        <w:rPr>
          <w:color w:val="000000"/>
          <w:szCs w:val="20"/>
        </w:rPr>
        <w:t>uzasadnione.</w:t>
      </w:r>
    </w:p>
    <w:p w:rsidR="00101074" w:rsidRDefault="00101074" w:rsidP="00101074">
      <w:pPr>
        <w:spacing w:line="360" w:lineRule="auto"/>
        <w:jc w:val="both"/>
      </w:pPr>
    </w:p>
    <w:p w:rsidR="00101074" w:rsidRDefault="00101074" w:rsidP="00101074">
      <w:pPr>
        <w:keepNext/>
        <w:spacing w:line="360" w:lineRule="auto"/>
        <w:jc w:val="center"/>
      </w:pPr>
      <w:r>
        <w:t>DYREKTOR WYDZIAŁU</w:t>
      </w:r>
    </w:p>
    <w:p w:rsidR="00101074" w:rsidRPr="00101074" w:rsidRDefault="00101074" w:rsidP="00101074">
      <w:pPr>
        <w:keepNext/>
        <w:spacing w:line="360" w:lineRule="auto"/>
        <w:jc w:val="center"/>
      </w:pPr>
      <w:r>
        <w:t>(-) Magda Albińska</w:t>
      </w:r>
    </w:p>
    <w:sectPr w:rsidR="00101074" w:rsidRPr="00101074" w:rsidSect="001010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29" w:rsidRDefault="00D57229">
      <w:r>
        <w:separator/>
      </w:r>
    </w:p>
  </w:endnote>
  <w:endnote w:type="continuationSeparator" w:id="0">
    <w:p w:rsidR="00D57229" w:rsidRDefault="00D5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29" w:rsidRDefault="00D57229">
      <w:r>
        <w:separator/>
      </w:r>
    </w:p>
  </w:footnote>
  <w:footnote w:type="continuationSeparator" w:id="0">
    <w:p w:rsidR="00D57229" w:rsidRDefault="00D5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lokalowej położonej w Poznaniu przy ulicy Dąbrowskiego 52/1."/>
  </w:docVars>
  <w:rsids>
    <w:rsidRoot w:val="00101074"/>
    <w:rsid w:val="000607A3"/>
    <w:rsid w:val="00101074"/>
    <w:rsid w:val="001B1D53"/>
    <w:rsid w:val="0022095A"/>
    <w:rsid w:val="002946C5"/>
    <w:rsid w:val="002C29F3"/>
    <w:rsid w:val="006232F1"/>
    <w:rsid w:val="00796326"/>
    <w:rsid w:val="009728AC"/>
    <w:rsid w:val="009F1D59"/>
    <w:rsid w:val="00A87E1B"/>
    <w:rsid w:val="00AA04BE"/>
    <w:rsid w:val="00BB1A14"/>
    <w:rsid w:val="00D57229"/>
    <w:rsid w:val="00E86C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8B2C4"/>
  <w15:chartTrackingRefBased/>
  <w15:docId w15:val="{76821AA8-2855-4436-9DE6-58E5115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5</cp:revision>
  <cp:lastPrinted>2009-01-15T10:01:00Z</cp:lastPrinted>
  <dcterms:created xsi:type="dcterms:W3CDTF">2025-07-15T11:05:00Z</dcterms:created>
  <dcterms:modified xsi:type="dcterms:W3CDTF">2025-07-15T11:13:00Z</dcterms:modified>
</cp:coreProperties>
</file>