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6459">
          <w:t>567/2025/P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6459">
        <w:rPr>
          <w:b/>
          <w:sz w:val="28"/>
        </w:rPr>
        <w:fldChar w:fldCharType="separate"/>
      </w:r>
      <w:r w:rsidR="00A06459">
        <w:rPr>
          <w:b/>
          <w:sz w:val="28"/>
        </w:rPr>
        <w:t>29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6459">
              <w:rPr>
                <w:b/>
                <w:sz w:val="24"/>
                <w:szCs w:val="24"/>
              </w:rPr>
              <w:fldChar w:fldCharType="separate"/>
            </w:r>
            <w:r w:rsidR="00A06459">
              <w:rPr>
                <w:b/>
                <w:sz w:val="24"/>
                <w:szCs w:val="24"/>
              </w:rPr>
              <w:t>zmian</w:t>
            </w:r>
            <w:r w:rsidR="009879A0">
              <w:rPr>
                <w:b/>
                <w:sz w:val="24"/>
                <w:szCs w:val="24"/>
              </w:rPr>
              <w:t xml:space="preserve"> w </w:t>
            </w:r>
            <w:r w:rsidR="00A06459">
              <w:rPr>
                <w:b/>
                <w:sz w:val="24"/>
                <w:szCs w:val="24"/>
              </w:rPr>
              <w:t>budżecie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6459" w:rsidP="00A0645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6459">
        <w:rPr>
          <w:color w:val="000000"/>
          <w:sz w:val="24"/>
        </w:rPr>
        <w:t>Na podstawie</w:t>
      </w:r>
      <w:r w:rsidRPr="00A06459">
        <w:rPr>
          <w:color w:val="000000"/>
          <w:sz w:val="24"/>
          <w:szCs w:val="24"/>
        </w:rPr>
        <w:t xml:space="preserve"> art. 30 ust. 1 ustawy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8 marca 1990 r.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samorządzie gminnym (t.j. Dz. U.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2024 r. poz. 1465 ze zm.), art. 32 ust. 1 ustawy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5 czerwca 1998 r.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samorządzie powiatowym (t.j. Dz. U.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2024 r. poz. 107 ze zm.), art. 222 ust. 4, art. 257</w:t>
      </w:r>
      <w:r w:rsidR="009879A0" w:rsidRPr="00A06459">
        <w:rPr>
          <w:color w:val="000000"/>
          <w:sz w:val="24"/>
          <w:szCs w:val="24"/>
        </w:rPr>
        <w:t xml:space="preserve"> i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art. 259 ust. 2 ustawy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27 sierpnia 2009 r.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finansach publicznych (t.j. Dz. U.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2024 r. poz. 1530 ze zm.), uchwały Nr XIII/236/IX/2024</w:t>
      </w:r>
      <w:r w:rsidRPr="00A06459">
        <w:rPr>
          <w:color w:val="000000"/>
          <w:sz w:val="24"/>
        </w:rPr>
        <w:t xml:space="preserve"> </w:t>
      </w:r>
      <w:r w:rsidRPr="00A06459">
        <w:rPr>
          <w:color w:val="000000"/>
          <w:sz w:val="24"/>
          <w:szCs w:val="24"/>
        </w:rPr>
        <w:t>Rady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19 grudnia 2024 r.</w:t>
      </w:r>
      <w:r w:rsidR="009879A0" w:rsidRPr="00A06459">
        <w:rPr>
          <w:color w:val="000000"/>
          <w:sz w:val="24"/>
          <w:szCs w:val="24"/>
        </w:rPr>
        <w:t xml:space="preserve"> w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sprawie budżetu Miasta Poznania na 2025 rok, zmienionej zarządzeniem Nr 22/2025/P 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20 stycznia 2025 r., zarządzeniem Nr 68/2025/P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3 lutego 2025 r., zarządzeniem Nr 88/2025/P 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6 lutego 2025 r.</w:t>
      </w:r>
      <w:r w:rsidRPr="00A06459">
        <w:rPr>
          <w:color w:val="000000"/>
          <w:sz w:val="24"/>
        </w:rPr>
        <w:t xml:space="preserve">,  </w:t>
      </w:r>
      <w:r w:rsidRPr="00A06459">
        <w:rPr>
          <w:color w:val="000000"/>
          <w:sz w:val="24"/>
          <w:szCs w:val="24"/>
        </w:rPr>
        <w:t>zarządzeniem Nr 120/2025/P 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18 lutego 2025 r.</w:t>
      </w:r>
      <w:r w:rsidRPr="00A06459">
        <w:rPr>
          <w:color w:val="000000"/>
          <w:sz w:val="24"/>
        </w:rPr>
        <w:t>,</w:t>
      </w:r>
      <w:r w:rsidRPr="00A06459">
        <w:rPr>
          <w:color w:val="000000"/>
          <w:sz w:val="24"/>
          <w:szCs w:val="24"/>
        </w:rPr>
        <w:t xml:space="preserve"> uchwałą Nr XVI/285/IX/2025 Rady Miasta 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11 marca  2025 r., zarządzeniem Nr 236/2025/P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27 marca 2025 r., zarządzeniem Nr 337/2025/P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28 kwietnia 2025 r., uchwałą Nr XIX/364/IX/2025 Rady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27 maja 2025 r., zarządzeniem Nr 461/2025/P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12 czerwca 2025 r., zarządzeniem Nr 503/2025/P Prezydenta Miasta Poznania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dnia 27 czerwca 2025 r. zarządza się, co następuje:</w:t>
      </w:r>
    </w:p>
    <w:p w:rsidR="00A06459" w:rsidRDefault="00A06459" w:rsidP="00A06459">
      <w:pPr>
        <w:spacing w:line="360" w:lineRule="auto"/>
        <w:jc w:val="both"/>
        <w:rPr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6459" w:rsidRDefault="00A06459" w:rsidP="00A06459">
      <w:pPr>
        <w:keepNext/>
        <w:spacing w:line="360" w:lineRule="auto"/>
        <w:rPr>
          <w:color w:val="000000"/>
          <w:sz w:val="24"/>
        </w:rPr>
      </w:pP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6459">
        <w:rPr>
          <w:color w:val="000000"/>
          <w:sz w:val="24"/>
          <w:szCs w:val="24"/>
        </w:rPr>
        <w:t>Zmienia się dochody budżetu Miasta ogółem na 2025 rok do kwoty 6.508.382.910,12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1) dochody gminy 6.227.113.500,16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a) dochody bieżące 5.956.592.403,14 zł,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b) dochody majątkowe 270.521.097,02 zł;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lastRenderedPageBreak/>
        <w:t>2) dochody powiatu 281.269.409,96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a) dochody bieżące 228.088.131,15 zł,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b) dochody majątkowe 53.181.278,81 zł,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zgodnie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załącznikiem nr 1.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6459" w:rsidRDefault="00A06459" w:rsidP="00A06459">
      <w:pPr>
        <w:keepNext/>
        <w:spacing w:line="360" w:lineRule="auto"/>
        <w:rPr>
          <w:color w:val="000000"/>
          <w:sz w:val="24"/>
        </w:rPr>
      </w:pP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6459">
        <w:rPr>
          <w:color w:val="000000"/>
          <w:sz w:val="24"/>
          <w:szCs w:val="24"/>
        </w:rPr>
        <w:t>Zmienia się wydatki budżetu Miasta ogółem na 2025 rok do kwoty 7.310.005.429,37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1) wydatki gminy 5.570.730.187,56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a) wydatki bieżące 4.509.989.365,53 zł,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b) wydatki majątkowe 1.060.740.822,03 zł;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2) wydatki powiatu 1.739.275.241,81 zł,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tego: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a) wydatki bieżące 1.418.154.001,81 zł,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b) wydatki majątkowe 321.121.240,00 zł,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zgodnie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załącznikiem nr 2.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6459" w:rsidRDefault="00A06459" w:rsidP="00A06459">
      <w:pPr>
        <w:keepNext/>
        <w:spacing w:line="360" w:lineRule="auto"/>
        <w:rPr>
          <w:color w:val="000000"/>
          <w:sz w:val="24"/>
        </w:rPr>
      </w:pP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6459">
        <w:rPr>
          <w:color w:val="000000"/>
          <w:sz w:val="24"/>
          <w:szCs w:val="24"/>
        </w:rPr>
        <w:t>Dokonuje się podziału rezerw: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1) ogólnej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kwotę 151.150,00 zł do kwoty 2.554.645,29 zł;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2) celowych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kwotę 8.841.664,00 zł do kwoty 140.854.388,00 zł,</w:t>
      </w:r>
      <w:r w:rsidR="009879A0" w:rsidRPr="00A06459">
        <w:rPr>
          <w:color w:val="000000"/>
          <w:sz w:val="24"/>
          <w:szCs w:val="24"/>
        </w:rPr>
        <w:t xml:space="preserve"> w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tym na:</w:t>
      </w:r>
    </w:p>
    <w:p w:rsidR="00A06459" w:rsidRPr="00A06459" w:rsidRDefault="00A06459" w:rsidP="00A0645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a) wydatki bieżące jednostek systemu oświaty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kwotę 7.444.364,00 zł do kwoty 84.727.088,00 zł,</w:t>
      </w:r>
    </w:p>
    <w:p w:rsidR="00A06459" w:rsidRDefault="00A06459" w:rsidP="00A0645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6459">
        <w:rPr>
          <w:color w:val="000000"/>
          <w:sz w:val="24"/>
          <w:szCs w:val="24"/>
        </w:rPr>
        <w:t>b) wydatki majątkowe jednostek systemu oświaty</w:t>
      </w:r>
      <w:r w:rsidR="009879A0" w:rsidRPr="00A06459">
        <w:rPr>
          <w:color w:val="000000"/>
          <w:sz w:val="24"/>
          <w:szCs w:val="24"/>
        </w:rPr>
        <w:t xml:space="preserve"> o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kwotę 1.397.300,00 zł do kwoty 3.319.430,00 zł.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6459" w:rsidRDefault="00A06459" w:rsidP="00A06459">
      <w:pPr>
        <w:keepNext/>
        <w:spacing w:line="360" w:lineRule="auto"/>
        <w:rPr>
          <w:color w:val="000000"/>
          <w:sz w:val="24"/>
        </w:rPr>
      </w:pPr>
    </w:p>
    <w:p w:rsidR="00A06459" w:rsidRDefault="00A06459" w:rsidP="00A0645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6459">
        <w:rPr>
          <w:color w:val="000000"/>
          <w:sz w:val="24"/>
          <w:szCs w:val="24"/>
        </w:rPr>
        <w:t>Zmiany wynikające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§ 1, 2</w:t>
      </w:r>
      <w:r w:rsidR="009879A0" w:rsidRPr="00A06459">
        <w:rPr>
          <w:color w:val="000000"/>
          <w:sz w:val="24"/>
          <w:szCs w:val="24"/>
        </w:rPr>
        <w:t xml:space="preserve"> i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3 są przedstawione</w:t>
      </w:r>
      <w:r w:rsidR="009879A0" w:rsidRPr="00A06459">
        <w:rPr>
          <w:color w:val="000000"/>
          <w:sz w:val="24"/>
          <w:szCs w:val="24"/>
        </w:rPr>
        <w:t xml:space="preserve"> w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załącznikach nr 1, 2, 3, 4</w:t>
      </w:r>
      <w:r w:rsidR="009879A0" w:rsidRPr="00A06459">
        <w:rPr>
          <w:color w:val="000000"/>
          <w:sz w:val="24"/>
          <w:szCs w:val="24"/>
        </w:rPr>
        <w:t xml:space="preserve"> i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5 do zarządzenia.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06459" w:rsidRDefault="00A06459" w:rsidP="00A06459">
      <w:pPr>
        <w:keepNext/>
        <w:spacing w:line="360" w:lineRule="auto"/>
        <w:rPr>
          <w:color w:val="000000"/>
          <w:sz w:val="24"/>
        </w:rPr>
      </w:pPr>
    </w:p>
    <w:p w:rsidR="00A06459" w:rsidRDefault="00A06459" w:rsidP="00A0645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6459">
        <w:rPr>
          <w:color w:val="000000"/>
          <w:sz w:val="24"/>
          <w:szCs w:val="24"/>
        </w:rPr>
        <w:t>Zarządzenie wchodzi</w:t>
      </w:r>
      <w:r w:rsidR="009879A0" w:rsidRPr="00A06459">
        <w:rPr>
          <w:color w:val="000000"/>
          <w:sz w:val="24"/>
          <w:szCs w:val="24"/>
        </w:rPr>
        <w:t xml:space="preserve"> w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życie</w:t>
      </w:r>
      <w:r w:rsidR="009879A0" w:rsidRPr="00A06459">
        <w:rPr>
          <w:color w:val="000000"/>
          <w:sz w:val="24"/>
          <w:szCs w:val="24"/>
        </w:rPr>
        <w:t xml:space="preserve"> z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dniem podpisania</w:t>
      </w:r>
      <w:r w:rsidR="009879A0" w:rsidRPr="00A06459">
        <w:rPr>
          <w:color w:val="000000"/>
          <w:sz w:val="24"/>
          <w:szCs w:val="24"/>
        </w:rPr>
        <w:t xml:space="preserve"> i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podlega ogłoszeniu</w:t>
      </w:r>
      <w:r w:rsidR="009879A0" w:rsidRPr="00A06459">
        <w:rPr>
          <w:color w:val="000000"/>
          <w:sz w:val="24"/>
          <w:szCs w:val="24"/>
        </w:rPr>
        <w:t xml:space="preserve"> w</w:t>
      </w:r>
      <w:r w:rsidR="009879A0">
        <w:rPr>
          <w:color w:val="000000"/>
          <w:sz w:val="24"/>
          <w:szCs w:val="24"/>
        </w:rPr>
        <w:t> </w:t>
      </w:r>
      <w:r w:rsidRPr="00A06459">
        <w:rPr>
          <w:color w:val="000000"/>
          <w:sz w:val="24"/>
          <w:szCs w:val="24"/>
        </w:rPr>
        <w:t>Dzienniku Urzędowym Województwa Wielkopolskiego.</w:t>
      </w:r>
    </w:p>
    <w:p w:rsidR="00A06459" w:rsidRDefault="00A06459" w:rsidP="00A06459">
      <w:pPr>
        <w:spacing w:line="360" w:lineRule="auto"/>
        <w:jc w:val="both"/>
        <w:rPr>
          <w:color w:val="000000"/>
          <w:sz w:val="24"/>
        </w:rPr>
      </w:pPr>
    </w:p>
    <w:p w:rsidR="00A06459" w:rsidRDefault="00A06459" w:rsidP="00A064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06459" w:rsidRPr="00A06459" w:rsidRDefault="00A06459" w:rsidP="00A064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06459" w:rsidRPr="00A06459" w:rsidSect="00A064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59" w:rsidRDefault="00A06459">
      <w:r>
        <w:separator/>
      </w:r>
    </w:p>
  </w:endnote>
  <w:endnote w:type="continuationSeparator" w:id="0">
    <w:p w:rsidR="00A06459" w:rsidRDefault="00A0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59" w:rsidRDefault="00A06459">
      <w:r>
        <w:separator/>
      </w:r>
    </w:p>
  </w:footnote>
  <w:footnote w:type="continuationSeparator" w:id="0">
    <w:p w:rsidR="00A06459" w:rsidRDefault="00A0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lipca 2025 r."/>
    <w:docVar w:name="AktNr" w:val="567/2025/P"/>
    <w:docVar w:name="Sprawa" w:val="zmian w budżecie Miasta Poznania na 2025 rok"/>
  </w:docVars>
  <w:rsids>
    <w:rsidRoot w:val="00A064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79A0"/>
    <w:rsid w:val="009E48F1"/>
    <w:rsid w:val="009F5036"/>
    <w:rsid w:val="00A0645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3ACB1-FCEA-48EB-90AC-28FB1288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2025-07-29T10:44:00Z</dcterms:created>
  <dcterms:modified xsi:type="dcterms:W3CDTF">2025-07-29T10:44:00Z</dcterms:modified>
</cp:coreProperties>
</file>