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1D53">
              <w:rPr>
                <w:b/>
              </w:rPr>
              <w:fldChar w:fldCharType="separate"/>
            </w:r>
            <w:r w:rsidR="00591D53">
              <w:rPr>
                <w:b/>
              </w:rPr>
              <w:t>ogłoszenia wykazu nr DXXIX lokali mieszkalnych przeznaczonych do sprzedaży</w:t>
            </w:r>
            <w:r w:rsidR="007D0422">
              <w:rPr>
                <w:b/>
              </w:rPr>
              <w:t xml:space="preserve"> z </w:t>
            </w:r>
            <w:r w:rsidR="00591D53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1D53" w:rsidRDefault="00FA63B5" w:rsidP="00591D53">
      <w:pPr>
        <w:spacing w:line="360" w:lineRule="auto"/>
        <w:jc w:val="both"/>
      </w:pPr>
      <w:bookmarkStart w:id="2" w:name="z1"/>
      <w:bookmarkEnd w:id="2"/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Lokale mieszkalne przeznaczone do sprzedaży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równoczesną sprzedażą udziału we współwłasności nieruchomości gruntowej, wymienione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wykazie stanowiącym załącznik do zarządzenia, usytuowane są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budynkach będących współwłasnością Miasta Poznania. Lokale te pozostawały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dyspozycji Policji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rozumieniu art. 90 ustawy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6 kwietnia 1990 r.</w:t>
      </w:r>
      <w:r w:rsidR="007D0422" w:rsidRPr="00591D53">
        <w:rPr>
          <w:color w:val="000000"/>
          <w:szCs w:val="20"/>
        </w:rPr>
        <w:t xml:space="preserve"> 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Policji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zostały zwolnione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tej dyspozycji na podstawie porozumień zawartych 8 kwietnia 2015 r.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2 lipca 2019 r. pomiędzy Miastem Poznań</w:t>
      </w:r>
      <w:r w:rsidR="007D0422" w:rsidRPr="00591D53">
        <w:rPr>
          <w:color w:val="000000"/>
          <w:szCs w:val="20"/>
        </w:rPr>
        <w:t xml:space="preserve"> a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Komendantem Wojewódzkim Policji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Poznaniu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Komendantem Miejskiej Policji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 xml:space="preserve">Poznaniu. 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Najemcy zbywanych lokali uzyskali tytuł prawny do zajmowanych lokali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drodze przekształcenia istniejącego stosunku prawnego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najem na czas nieokreślony,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rozumieniu ustawy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21 czerwca 2001 r.</w:t>
      </w:r>
      <w:r w:rsidR="007D0422" w:rsidRPr="00591D53">
        <w:rPr>
          <w:color w:val="000000"/>
          <w:szCs w:val="20"/>
        </w:rPr>
        <w:t xml:space="preserve"> 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ochronie praw lokatorów, mieszkaniowym zasobie gminy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="007D0422" w:rsidRPr="00591D53">
        <w:rPr>
          <w:color w:val="000000"/>
          <w:szCs w:val="20"/>
        </w:rPr>
        <w:t>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zmianie Kodeksu cywilnego, lub zawarli nową umowę najmu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złożyli wniosek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terminie określonym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§ 2 pkt 1 uchwały Nr XIX/321/VIII/2019 Rady Miasta Poznania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19 listopada 2019 r.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sprawie warunków udzielenia bonifikat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 xml:space="preserve">wysokości stawek procentowych przy sprzedaży lokali mieszkalnych. 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Pierwszeństwo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nabyciu wskazanych lokali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udziału we współwłasności nieruchomości gruntowej przysługuje ich najemcom na podstawie art. 34 ust. 1 pkt 3 ustawy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21 sierpnia 1997 r.</w:t>
      </w:r>
      <w:r w:rsidR="007D0422" w:rsidRPr="00591D53">
        <w:rPr>
          <w:color w:val="000000"/>
          <w:szCs w:val="20"/>
        </w:rPr>
        <w:t xml:space="preserve"> 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gospodarce nieruchomościami (t.j. Dz. U.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 xml:space="preserve">2024 r. poz. 1145 ze zm.). 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Ujęte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wykazie lokale mieszkalne są lokalami samodzielnymi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rozumieniu art. 2 ust. 2 ustawy</w:t>
      </w:r>
      <w:r w:rsidR="007D0422" w:rsidRPr="00591D53">
        <w:rPr>
          <w:color w:val="000000"/>
          <w:szCs w:val="20"/>
        </w:rPr>
        <w:t xml:space="preserve"> 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własności lokali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24 czerwca 1994 r. (t.j. Dz. U.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2021 r. poz. 1048), co zostało potwierdzone przez Prezydenta Miasta Poznania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formie zaświadczenia.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Szczegółowe warunki nabycia lokali, wraz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udziałem we współwłasności nieruchomości gruntowej, zgodnie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postanowieniami uchwały Nr LXI/842/V/2009 Rady Miasta Poznania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13 października 2009 r.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 xml:space="preserve">sprawie określenia zasad sprzedaży na rzecz najemców </w:t>
      </w:r>
      <w:r w:rsidRPr="00591D53">
        <w:rPr>
          <w:color w:val="000000"/>
          <w:szCs w:val="20"/>
        </w:rPr>
        <w:lastRenderedPageBreak/>
        <w:t>komunalnych lokali mieszkalnych oraz uchwały Nr XIX/321/VIII/2019 Rady Miasta Poznania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19 listopada 2019 r.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sprawie warunków udzielenia bonifikat</w:t>
      </w:r>
      <w:r w:rsidR="007D0422" w:rsidRPr="00591D53">
        <w:rPr>
          <w:color w:val="000000"/>
          <w:szCs w:val="20"/>
        </w:rPr>
        <w:t xml:space="preserve"> i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wysokości stawek procentowych przy sprzedaży lokali mieszkalnych, określone zostaną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protokole uzgodnień, który stanowić będzie podstawę spisania umowy notarialnej.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Bonifikaty przysługujące najemcom przy wykupie lokali mieszkalnych obejmują cenę lokalu,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tym cenę udziału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prawie własności gruntu.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Nabywcy zobowiązani są nie później niż do dnia zawarcia umowy uiścić cenę kupna lokalu zawierającą cenę udziału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gruncie,</w:t>
      </w:r>
      <w:r w:rsidR="007D0422" w:rsidRPr="00591D53">
        <w:rPr>
          <w:color w:val="000000"/>
          <w:szCs w:val="20"/>
        </w:rPr>
        <w:t xml:space="preserve"> a</w:t>
      </w:r>
      <w:r w:rsidR="007D0422">
        <w:rPr>
          <w:color w:val="000000"/>
          <w:szCs w:val="20"/>
        </w:rPr>
        <w:t> </w:t>
      </w:r>
      <w:r w:rsidR="007D0422" w:rsidRPr="00591D53">
        <w:rPr>
          <w:color w:val="000000"/>
          <w:szCs w:val="20"/>
        </w:rPr>
        <w:t>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 xml:space="preserve">przypadku sprzedaży na raty </w:t>
      </w:r>
      <w:r w:rsidRPr="00591D53">
        <w:rPr>
          <w:color w:val="000000"/>
        </w:rPr>
        <w:t>–</w:t>
      </w:r>
      <w:r w:rsidRPr="00591D53">
        <w:rPr>
          <w:color w:val="000000"/>
          <w:szCs w:val="20"/>
        </w:rPr>
        <w:t xml:space="preserve"> pierwszą ratę.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Na podstawie przepisu art. 35 ust. 1 ustawy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dnia 21 sierpnia 1997 r.</w:t>
      </w:r>
      <w:r w:rsidR="007D0422" w:rsidRPr="00591D53">
        <w:rPr>
          <w:color w:val="000000"/>
          <w:szCs w:val="20"/>
        </w:rPr>
        <w:t xml:space="preserve"> 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gospodarce nieruchomościami (t.j. Dz. U.</w:t>
      </w:r>
      <w:r w:rsidR="007D0422" w:rsidRPr="00591D53">
        <w:rPr>
          <w:color w:val="000000"/>
          <w:szCs w:val="20"/>
        </w:rPr>
        <w:t xml:space="preserve"> z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2024 r. poz. 1145 ze zm.) Prezydent Miasta Poznania podaje do publicznej wiadomości wykaz lokali mieszkalnych przeznaczonych do sprzedaży na rzecz ich najemców.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Wykaz ten podlega wywieszeniu na okres 21 dni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 xml:space="preserve">siedzibie właściwego urzędu oraz zamieszczeniu na stronie internetowej właściwego urzędu. </w:t>
      </w:r>
    </w:p>
    <w:p w:rsidR="00591D53" w:rsidRPr="00591D53" w:rsidRDefault="00591D53" w:rsidP="00591D5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Ponadto informację</w:t>
      </w:r>
      <w:r w:rsidR="007D0422" w:rsidRPr="00591D53">
        <w:rPr>
          <w:color w:val="000000"/>
          <w:szCs w:val="20"/>
        </w:rPr>
        <w:t xml:space="preserve"> 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zamieszczeniu tego wykazu podaje się do publicznej wiadomości poprzez ogłoszenie</w:t>
      </w:r>
      <w:r w:rsidR="007D0422" w:rsidRPr="00591D53">
        <w:rPr>
          <w:color w:val="000000"/>
          <w:szCs w:val="20"/>
        </w:rPr>
        <w:t xml:space="preserve"> w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>prasie lokalnej</w:t>
      </w:r>
      <w:r w:rsidR="007D0422" w:rsidRPr="00591D53">
        <w:rPr>
          <w:color w:val="000000"/>
          <w:szCs w:val="20"/>
        </w:rPr>
        <w:t xml:space="preserve"> o</w:t>
      </w:r>
      <w:r w:rsidR="007D0422">
        <w:rPr>
          <w:color w:val="000000"/>
          <w:szCs w:val="20"/>
        </w:rPr>
        <w:t> </w:t>
      </w:r>
      <w:r w:rsidRPr="00591D53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591D53" w:rsidRDefault="00591D53" w:rsidP="00591D53">
      <w:pPr>
        <w:spacing w:line="360" w:lineRule="auto"/>
        <w:jc w:val="both"/>
        <w:rPr>
          <w:color w:val="000000"/>
          <w:szCs w:val="20"/>
        </w:rPr>
      </w:pPr>
      <w:r w:rsidRPr="00591D53">
        <w:rPr>
          <w:color w:val="000000"/>
          <w:szCs w:val="20"/>
        </w:rPr>
        <w:t>W tym stanie rzeczy wydanie zarządzenia jest uzasadnione.</w:t>
      </w:r>
    </w:p>
    <w:p w:rsidR="00591D53" w:rsidRDefault="00591D53" w:rsidP="00591D53">
      <w:pPr>
        <w:spacing w:line="360" w:lineRule="auto"/>
        <w:jc w:val="both"/>
      </w:pPr>
    </w:p>
    <w:p w:rsidR="00591D53" w:rsidRDefault="00591D53" w:rsidP="00591D53">
      <w:pPr>
        <w:keepNext/>
        <w:spacing w:line="360" w:lineRule="auto"/>
        <w:jc w:val="center"/>
      </w:pPr>
      <w:r>
        <w:t>DYREKTOR WYDZIAŁU</w:t>
      </w:r>
    </w:p>
    <w:p w:rsidR="00591D53" w:rsidRPr="00591D53" w:rsidRDefault="00591D53" w:rsidP="00591D53">
      <w:pPr>
        <w:keepNext/>
        <w:spacing w:line="360" w:lineRule="auto"/>
        <w:jc w:val="center"/>
      </w:pPr>
      <w:r>
        <w:t>(-) Magda Albińska</w:t>
      </w:r>
    </w:p>
    <w:sectPr w:rsidR="00591D53" w:rsidRPr="00591D53" w:rsidSect="00591D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D53" w:rsidRDefault="00591D53">
      <w:r>
        <w:separator/>
      </w:r>
    </w:p>
  </w:endnote>
  <w:endnote w:type="continuationSeparator" w:id="0">
    <w:p w:rsidR="00591D53" w:rsidRDefault="0059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D53" w:rsidRDefault="00591D53">
      <w:r>
        <w:separator/>
      </w:r>
    </w:p>
  </w:footnote>
  <w:footnote w:type="continuationSeparator" w:id="0">
    <w:p w:rsidR="00591D53" w:rsidRDefault="0059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r DXXIX lokali mieszkalnych przeznaczonych do sprzedaży z równoczesną sprzedażą udziału we współwłasności nieruchomości gruntowej."/>
  </w:docVars>
  <w:rsids>
    <w:rsidRoot w:val="00591D53"/>
    <w:rsid w:val="000607A3"/>
    <w:rsid w:val="001B1D53"/>
    <w:rsid w:val="0022095A"/>
    <w:rsid w:val="002946C5"/>
    <w:rsid w:val="002C29F3"/>
    <w:rsid w:val="00591D53"/>
    <w:rsid w:val="00796326"/>
    <w:rsid w:val="007D042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333A-3E7C-4B99-A725-632521E4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2025-08-04T06:54:00Z</dcterms:created>
  <dcterms:modified xsi:type="dcterms:W3CDTF">2025-08-04T06:54:00Z</dcterms:modified>
</cp:coreProperties>
</file>