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5470">
              <w:rPr>
                <w:b/>
              </w:rPr>
              <w:fldChar w:fldCharType="separate"/>
            </w:r>
            <w:r w:rsidR="00105470">
              <w:rPr>
                <w:b/>
              </w:rPr>
              <w:t>przeznaczenia do sprzedaży</w:t>
            </w:r>
            <w:r w:rsidR="00E032A8">
              <w:rPr>
                <w:b/>
              </w:rPr>
              <w:t xml:space="preserve"> w </w:t>
            </w:r>
            <w:r w:rsidR="00105470">
              <w:rPr>
                <w:b/>
              </w:rPr>
              <w:t xml:space="preserve">trybie bezprzetargowym nieruchomości Skarbu Państwa przy ul. Wołowskiej 90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5470" w:rsidRDefault="00FA63B5" w:rsidP="00105470">
      <w:pPr>
        <w:spacing w:line="360" w:lineRule="auto"/>
        <w:jc w:val="both"/>
      </w:pPr>
      <w:bookmarkStart w:id="2" w:name="z1"/>
      <w:bookmarkEnd w:id="2"/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t>Nieruchomość gruntowa objęta wykazem stanowiącym załącznik do zarządzenia jest własnością Skarbu Państwa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znajduje się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użytkowaniu wieczystym osoby prawnej.</w:t>
      </w:r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t>Nieruchomość jest ogrodzona. Stanowi grunt zabudowany budynkiem przemysłowo-usługowym</w:t>
      </w:r>
      <w:r w:rsidR="00E032A8" w:rsidRPr="00105470">
        <w:rPr>
          <w:color w:val="000000"/>
        </w:rPr>
        <w:t xml:space="preserve"> o</w:t>
      </w:r>
      <w:r w:rsidR="00E032A8">
        <w:rPr>
          <w:color w:val="000000"/>
        </w:rPr>
        <w:t> </w:t>
      </w:r>
      <w:r w:rsidRPr="00105470">
        <w:rPr>
          <w:color w:val="000000"/>
        </w:rPr>
        <w:t>jednej kondygnacji nadziemnej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zapleczem socjalno-biurowym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zabudowie wolno stojącej. Ma drogę dojazdową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niewielki parking. Wjazd na nieruchomość odbywa się bezpośrednio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ulicy Wołowskiej.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mapy zasadniczej wynika, że jest uzbrojona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sieci infrastruktury technicznej: wodociągowej, kanalizacji sanitarnej, energetycznej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teleinformatycznej. Działka nr 11 ma powierzchnię 1123 m</w:t>
      </w:r>
      <w:r w:rsidRPr="00105470">
        <w:rPr>
          <w:color w:val="000000"/>
          <w:vertAlign w:val="superscript"/>
        </w:rPr>
        <w:t>2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oznaczona jest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ewidencji gruntów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budynków jako inne tereny zabudowane</w:t>
      </w:r>
      <w:r w:rsidR="00E032A8" w:rsidRPr="00105470">
        <w:rPr>
          <w:color w:val="000000"/>
        </w:rPr>
        <w:t xml:space="preserve"> o</w:t>
      </w:r>
      <w:r w:rsidR="00E032A8">
        <w:rPr>
          <w:color w:val="000000"/>
        </w:rPr>
        <w:t> </w:t>
      </w:r>
      <w:r w:rsidRPr="00105470">
        <w:rPr>
          <w:color w:val="000000"/>
        </w:rPr>
        <w:t>symbolu Bi.</w:t>
      </w:r>
    </w:p>
    <w:p w:rsidR="00105470" w:rsidRPr="00105470" w:rsidRDefault="00105470" w:rsidP="0010547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05470">
        <w:rPr>
          <w:color w:val="000000"/>
        </w:rPr>
        <w:t>Nieruchomość zlokalizowana jest na obszarze, na którym nie obowiązuje miejscowy plan zagospodarowania przestrzennego.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„Studium uwarunkowań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kierunków zagospodarowania przestrzennego miasta Poznania” zatwierdzonym uchwałą Nr LXXXVIII/1670/VIII/2023 Rady Miasta Poznania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dnia 11 lipca 2023</w:t>
      </w:r>
      <w:r w:rsidRPr="00105470">
        <w:rPr>
          <w:b/>
          <w:bCs/>
          <w:color w:val="000000"/>
        </w:rPr>
        <w:t xml:space="preserve"> </w:t>
      </w:r>
      <w:r w:rsidRPr="00105470">
        <w:rPr>
          <w:color w:val="000000"/>
        </w:rPr>
        <w:t>r. przedmiotowa działka znajduje się na obszarze oznaczonym symbolem MW/MN. Są to tereny zabudowy mieszkaniowej wielorodzinnej lub tereny zabudowy mieszkaniowej jednorodzinnej, dla których określa się wiodący kierunek przeznaczenia – zabudowę mieszkaniową wielorodzinną lub zabudowę mieszkaniową jednorodzinną, uzupełniający kierunek przeznaczenia – zabudowę usługową towarzyszącą zabudowie mieszkaniowej, domy opieki społecznej, domy seniora, zieleń (np. parki, skwery), tereny sportu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rekreacji, tereny komunikacji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infrastruktury technicznej.</w:t>
      </w:r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t>Sprzedaż nieruchomości gruntowej następuje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drodze bezprzetargowej, na rzecz jej użytkownika wieczystego,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trybie realizacji roszczenia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art. 198g-198l ustawy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dnia 21 sierpnia 1997 roku</w:t>
      </w:r>
      <w:r w:rsidR="00E032A8" w:rsidRPr="00105470">
        <w:rPr>
          <w:color w:val="000000"/>
        </w:rPr>
        <w:t xml:space="preserve"> o</w:t>
      </w:r>
      <w:r w:rsidR="00E032A8">
        <w:rPr>
          <w:color w:val="000000"/>
        </w:rPr>
        <w:t> </w:t>
      </w:r>
      <w:r w:rsidRPr="00105470">
        <w:rPr>
          <w:color w:val="000000"/>
        </w:rPr>
        <w:t>gospodarce nieruchomościami (Dz. U.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2024 r. poz. 1145 ze zm.).</w:t>
      </w:r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lastRenderedPageBreak/>
        <w:t xml:space="preserve">Użytkownicy wieczyści są zainteresowani nabyciem prawa własności nieruchomości. </w:t>
      </w:r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t>Natomiast na podstawie art. 35 ust. 1 tej ustawy Prezydent Miasta Poznania działający jako prezydent miasta na prawach powiatu wykonujący zadania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zakresu administracji rządowej sporządza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siedzibie Urzędu Miasta Poznania, pl. Kolegiacki 17,</w:t>
      </w:r>
      <w:r w:rsidR="00E032A8" w:rsidRPr="00105470">
        <w:rPr>
          <w:color w:val="000000"/>
        </w:rPr>
        <w:t xml:space="preserve"> a</w:t>
      </w:r>
      <w:r w:rsidR="00E032A8">
        <w:rPr>
          <w:color w:val="000000"/>
        </w:rPr>
        <w:t> </w:t>
      </w:r>
      <w:r w:rsidRPr="00105470">
        <w:rPr>
          <w:color w:val="000000"/>
        </w:rPr>
        <w:t>także na stronach internetowych Urzędu Miasta Poznania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Wojewody Wielkopolskiego,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Biuletynie Informacji Publicznej.</w:t>
      </w:r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t>Ponadto informacja</w:t>
      </w:r>
      <w:r w:rsidR="00E032A8" w:rsidRPr="00105470">
        <w:rPr>
          <w:color w:val="000000"/>
        </w:rPr>
        <w:t xml:space="preserve"> o</w:t>
      </w:r>
      <w:r w:rsidR="00E032A8">
        <w:rPr>
          <w:color w:val="000000"/>
        </w:rPr>
        <w:t> </w:t>
      </w:r>
      <w:r w:rsidRPr="00105470">
        <w:rPr>
          <w:color w:val="000000"/>
        </w:rPr>
        <w:t>wywieszeniu wykazu podana zostanie do publicznej wiadomości przez ogłoszenie</w:t>
      </w:r>
      <w:r w:rsidR="00E032A8" w:rsidRPr="00105470">
        <w:rPr>
          <w:color w:val="000000"/>
        </w:rPr>
        <w:t xml:space="preserve"> w</w:t>
      </w:r>
      <w:r w:rsidR="00E032A8">
        <w:rPr>
          <w:color w:val="000000"/>
        </w:rPr>
        <w:t> </w:t>
      </w:r>
      <w:r w:rsidRPr="00105470">
        <w:rPr>
          <w:color w:val="000000"/>
        </w:rPr>
        <w:t>prasie lokalnej.</w:t>
      </w:r>
    </w:p>
    <w:p w:rsidR="00105470" w:rsidRPr="00105470" w:rsidRDefault="00105470" w:rsidP="001054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05470" w:rsidRDefault="00105470" w:rsidP="00105470">
      <w:pPr>
        <w:spacing w:line="360" w:lineRule="auto"/>
        <w:jc w:val="both"/>
        <w:rPr>
          <w:color w:val="000000"/>
        </w:rPr>
      </w:pPr>
      <w:r w:rsidRPr="00105470">
        <w:rPr>
          <w:color w:val="000000"/>
        </w:rPr>
        <w:t>W związku</w:t>
      </w:r>
      <w:r w:rsidR="00E032A8" w:rsidRPr="00105470">
        <w:rPr>
          <w:color w:val="000000"/>
        </w:rPr>
        <w:t xml:space="preserve"> z</w:t>
      </w:r>
      <w:r w:rsidR="00E032A8">
        <w:rPr>
          <w:color w:val="000000"/>
        </w:rPr>
        <w:t> </w:t>
      </w:r>
      <w:r w:rsidRPr="00105470">
        <w:rPr>
          <w:color w:val="000000"/>
        </w:rPr>
        <w:t>powyższym wydanie zarządzenia jest słuszne</w:t>
      </w:r>
      <w:r w:rsidR="00E032A8" w:rsidRPr="00105470">
        <w:rPr>
          <w:color w:val="000000"/>
        </w:rPr>
        <w:t xml:space="preserve"> i</w:t>
      </w:r>
      <w:r w:rsidR="00E032A8">
        <w:rPr>
          <w:color w:val="000000"/>
        </w:rPr>
        <w:t> </w:t>
      </w:r>
      <w:r w:rsidRPr="00105470">
        <w:rPr>
          <w:color w:val="000000"/>
        </w:rPr>
        <w:t>uzasadnione.</w:t>
      </w:r>
    </w:p>
    <w:p w:rsidR="00105470" w:rsidRDefault="00105470" w:rsidP="00105470">
      <w:pPr>
        <w:spacing w:line="360" w:lineRule="auto"/>
        <w:jc w:val="both"/>
      </w:pPr>
    </w:p>
    <w:p w:rsidR="00105470" w:rsidRDefault="00105470" w:rsidP="00105470">
      <w:pPr>
        <w:keepNext/>
        <w:spacing w:line="360" w:lineRule="auto"/>
        <w:jc w:val="center"/>
      </w:pPr>
      <w:r>
        <w:t>DYREKTOR WYDZIAŁU</w:t>
      </w:r>
    </w:p>
    <w:p w:rsidR="00105470" w:rsidRPr="00105470" w:rsidRDefault="00105470" w:rsidP="00105470">
      <w:pPr>
        <w:keepNext/>
        <w:spacing w:line="360" w:lineRule="auto"/>
        <w:jc w:val="center"/>
      </w:pPr>
      <w:r>
        <w:t>(-) Magda Albińska</w:t>
      </w:r>
    </w:p>
    <w:sectPr w:rsidR="00105470" w:rsidRPr="00105470" w:rsidSect="001054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70" w:rsidRDefault="00105470">
      <w:r>
        <w:separator/>
      </w:r>
    </w:p>
  </w:endnote>
  <w:endnote w:type="continuationSeparator" w:id="0">
    <w:p w:rsidR="00105470" w:rsidRDefault="0010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70" w:rsidRDefault="00105470">
      <w:r>
        <w:separator/>
      </w:r>
    </w:p>
  </w:footnote>
  <w:footnote w:type="continuationSeparator" w:id="0">
    <w:p w:rsidR="00105470" w:rsidRDefault="0010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znaczenia do sprzedaży w trybie bezprzetargowym nieruchomości Skarbu Państwa przy ul. Wołowskiej 90 na rzecz jej użytkownika wieczystego. "/>
  </w:docVars>
  <w:rsids>
    <w:rsidRoot w:val="00105470"/>
    <w:rsid w:val="000607A3"/>
    <w:rsid w:val="00105470"/>
    <w:rsid w:val="001B1D53"/>
    <w:rsid w:val="0022095A"/>
    <w:rsid w:val="002946C5"/>
    <w:rsid w:val="002C29F3"/>
    <w:rsid w:val="00796326"/>
    <w:rsid w:val="00A87E1B"/>
    <w:rsid w:val="00AA04BE"/>
    <w:rsid w:val="00BB1A14"/>
    <w:rsid w:val="00E032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03979-343E-4876-A2D1-948A918A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2025-09-25T08:23:00Z</dcterms:created>
  <dcterms:modified xsi:type="dcterms:W3CDTF">2025-09-25T08:23:00Z</dcterms:modified>
</cp:coreProperties>
</file>