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B1A31">
        <w:tc>
          <w:tcPr>
            <w:tcW w:w="1368" w:type="dxa"/>
            <w:shd w:val="clear" w:color="auto" w:fill="auto"/>
          </w:tcPr>
          <w:p w:rsidR="00FA63B5" w:rsidRDefault="00FA63B5" w:rsidP="00BB1A3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B1A31">
            <w:pPr>
              <w:spacing w:line="360" w:lineRule="auto"/>
              <w:jc w:val="both"/>
            </w:pPr>
            <w:r w:rsidRPr="00BB1A31">
              <w:rPr>
                <w:b/>
              </w:rPr>
              <w:fldChar w:fldCharType="begin"/>
            </w:r>
            <w:r w:rsidRPr="00BB1A31">
              <w:rPr>
                <w:b/>
              </w:rPr>
              <w:instrText xml:space="preserve"> DOCVARIABLE  Sprawa  \* MERGEFORMAT </w:instrText>
            </w:r>
            <w:r w:rsidRPr="00BB1A31">
              <w:rPr>
                <w:b/>
              </w:rPr>
              <w:fldChar w:fldCharType="separate"/>
            </w:r>
            <w:r w:rsidR="00BB678D" w:rsidRPr="00BB1A31">
              <w:rPr>
                <w:b/>
              </w:rPr>
              <w:t>ogłoszenia wykazu nieruchomości położonej</w:t>
            </w:r>
            <w:r w:rsidR="00222416" w:rsidRPr="00BB1A31">
              <w:rPr>
                <w:b/>
              </w:rPr>
              <w:t xml:space="preserve"> w </w:t>
            </w:r>
            <w:r w:rsidR="00BB678D" w:rsidRPr="00BB1A31">
              <w:rPr>
                <w:b/>
              </w:rPr>
              <w:t>Poznaniu przy ulicy Szamotulskiej 5A</w:t>
            </w:r>
            <w:r w:rsidR="00222416" w:rsidRPr="00BB1A31">
              <w:rPr>
                <w:b/>
              </w:rPr>
              <w:t xml:space="preserve"> i </w:t>
            </w:r>
            <w:r w:rsidR="00BB678D" w:rsidRPr="00BB1A31">
              <w:rPr>
                <w:b/>
              </w:rPr>
              <w:t>lokalu mieszkalnego nr 6 położonego przy ulicy Gwarnej 11 przeznaczonych przez Miasto Poznań do zbycia</w:t>
            </w:r>
            <w:r w:rsidR="00222416" w:rsidRPr="00BB1A31">
              <w:rPr>
                <w:b/>
              </w:rPr>
              <w:t xml:space="preserve"> w </w:t>
            </w:r>
            <w:r w:rsidR="00BB678D" w:rsidRPr="00BB1A31">
              <w:rPr>
                <w:b/>
              </w:rPr>
              <w:t>zamian za nieruchomość położoną</w:t>
            </w:r>
            <w:r w:rsidR="00222416" w:rsidRPr="00BB1A31">
              <w:rPr>
                <w:b/>
              </w:rPr>
              <w:t xml:space="preserve"> w </w:t>
            </w:r>
            <w:r w:rsidR="00BB678D" w:rsidRPr="00BB1A31">
              <w:rPr>
                <w:b/>
              </w:rPr>
              <w:t>Poznaniu przy ulicy Dmowskiego 122.</w:t>
            </w:r>
            <w:r w:rsidRPr="00BB1A31">
              <w:rPr>
                <w:b/>
              </w:rPr>
              <w:fldChar w:fldCharType="end"/>
            </w:r>
          </w:p>
        </w:tc>
      </w:tr>
    </w:tbl>
    <w:p w:rsidR="00FA63B5" w:rsidRPr="00BB678D" w:rsidRDefault="00FA63B5" w:rsidP="00BB678D">
      <w:pPr>
        <w:spacing w:line="360" w:lineRule="auto"/>
        <w:jc w:val="both"/>
      </w:pPr>
      <w:bookmarkStart w:id="1" w:name="z1"/>
      <w:bookmarkEnd w:id="1"/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Miasto Poznań jest właścicielem zabudowanej nieruchomości położonej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Poznaniu przy ulicy Szamotulskiej 5A, oznaczonej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ewidencji gruntów: obręb Łazarz, arkusz mapy 04, działka nr 20/16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 pow. 118 m</w:t>
      </w:r>
      <w:r w:rsidRPr="00BB678D">
        <w:rPr>
          <w:color w:val="000000"/>
          <w:szCs w:val="20"/>
          <w:vertAlign w:val="superscript"/>
        </w:rPr>
        <w:t>2</w:t>
      </w:r>
      <w:r w:rsidRPr="00BB678D">
        <w:rPr>
          <w:color w:val="000000"/>
          <w:szCs w:val="20"/>
        </w:rPr>
        <w:t>, dla której prowadzona jest księga wieczysta nr PO1P/00072220/7.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Zgodnie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miejscowym planem zagospodarowania przestrzennego obszaru Grunwald część</w:t>
      </w:r>
      <w:r w:rsidR="00222416" w:rsidRPr="00BB678D">
        <w:rPr>
          <w:color w:val="000000"/>
          <w:szCs w:val="20"/>
        </w:rPr>
        <w:t xml:space="preserve"> A</w:t>
      </w:r>
      <w:r w:rsidR="00222416">
        <w:rPr>
          <w:color w:val="000000"/>
          <w:szCs w:val="20"/>
        </w:rPr>
        <w:t> </w:t>
      </w:r>
      <w:r w:rsidR="00222416" w:rsidRPr="00BB678D">
        <w:rPr>
          <w:color w:val="000000"/>
          <w:szCs w:val="20"/>
        </w:rPr>
        <w:t>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Poznaniu (uchwała zatwierdzająca Nr LV/833/VI/2013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3 września 2013 r.) nieruchomość położona jest na obszarze zabudowy mieszkaniowej jednorodzinnej oznaczonej symbolem 6MN.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Na terenie nieruchomości posadowiony jest budynek mieszkalny, trzykondygnacyjny,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zabudowie szeregowej. Powierzchnia użytkowa budynku wynosi 109,70 m</w:t>
      </w:r>
      <w:r w:rsidRPr="00BB678D">
        <w:rPr>
          <w:color w:val="000000"/>
          <w:szCs w:val="20"/>
          <w:vertAlign w:val="superscript"/>
        </w:rPr>
        <w:t>2</w:t>
      </w:r>
      <w:r w:rsidRPr="00BB678D">
        <w:rPr>
          <w:color w:val="000000"/>
          <w:szCs w:val="20"/>
        </w:rPr>
        <w:t>. Budynek został wzniesiony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1942 r. Znajdują się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nim dwa lokale mieszkalne. Wyposażony jest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podstawowe instalacje techniczno-sanitarne. Zgodnie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treścią mapy zasadniczej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części zachodniej działki zlokalizowany jest ciepłociąg, podłączony do węzła cieplnego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budynku,</w:t>
      </w:r>
      <w:r w:rsidR="00222416" w:rsidRPr="00BB678D">
        <w:rPr>
          <w:color w:val="000000"/>
          <w:szCs w:val="20"/>
        </w:rPr>
        <w:t xml:space="preserve"> a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wzdłuż wschodniej granicy działki – sieć kanalizacji ogólnospławnej. Na terenie działki znajdują się: utwardzenia wykonane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kostki betonowej, taras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wylewki betonowej, schody wejściowe do budynku oraz do piwnicy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węzła cieplnego, pojedyncze nasadzenia ozdobne, ogrodzenie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siatki rozpiętej na stalowych słupkach. Budynek stanowi pustostan od 2013 r. 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 xml:space="preserve">W piwnicy budynku znajduje się stanowiące własność </w:t>
      </w:r>
      <w:proofErr w:type="spellStart"/>
      <w:r w:rsidRPr="00BB678D">
        <w:rPr>
          <w:color w:val="000000"/>
          <w:szCs w:val="20"/>
        </w:rPr>
        <w:t>Aquanet</w:t>
      </w:r>
      <w:proofErr w:type="spellEnd"/>
      <w:r w:rsidRPr="00BB678D">
        <w:rPr>
          <w:color w:val="000000"/>
          <w:szCs w:val="20"/>
        </w:rPr>
        <w:t xml:space="preserve"> SA przyłącze wodociągowe opomiarowane wodomierzem, które zasila budynki położone przy ulicy Szamotulskiej od </w:t>
      </w:r>
      <w:r w:rsidRPr="00BB678D">
        <w:rPr>
          <w:color w:val="000000"/>
          <w:szCs w:val="20"/>
        </w:rPr>
        <w:lastRenderedPageBreak/>
        <w:t xml:space="preserve">numeru 1 do 9A. Przyłącze wodociągowe stanowi własność spółki, natomiast instalacja wewnętrzna za wodomierzem nie stanowi już jej własności. Zgodnie ze stanowiskiem spółki </w:t>
      </w:r>
      <w:proofErr w:type="spellStart"/>
      <w:r w:rsidRPr="00BB678D">
        <w:rPr>
          <w:color w:val="000000"/>
          <w:szCs w:val="20"/>
        </w:rPr>
        <w:t>Aquanet</w:t>
      </w:r>
      <w:proofErr w:type="spellEnd"/>
      <w:r w:rsidRPr="00BB678D">
        <w:rPr>
          <w:color w:val="000000"/>
          <w:szCs w:val="20"/>
        </w:rPr>
        <w:t xml:space="preserve"> najbardziej pożądane byłoby wybudowanie niezależnego przyłącza dla każdego szeregowca lub tymczasowe przeniesienie licznika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bardziej dostępne miejsce. 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 xml:space="preserve">Na nieruchomości znajdują się stanowiące własność </w:t>
      </w:r>
      <w:proofErr w:type="spellStart"/>
      <w:r w:rsidRPr="00BB678D">
        <w:rPr>
          <w:color w:val="000000"/>
          <w:szCs w:val="20"/>
        </w:rPr>
        <w:t>Veolia</w:t>
      </w:r>
      <w:proofErr w:type="spellEnd"/>
      <w:r w:rsidRPr="00BB678D">
        <w:rPr>
          <w:color w:val="000000"/>
          <w:szCs w:val="20"/>
        </w:rPr>
        <w:t xml:space="preserve"> Energia SA: przyłącze sieci cieplnej, preizolowane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średnicy 2xDN32, długości 4 m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szerokości 0,5 m,</w:t>
      </w:r>
      <w:r w:rsidR="00222416" w:rsidRPr="00BB678D">
        <w:rPr>
          <w:color w:val="000000"/>
          <w:szCs w:val="20"/>
        </w:rPr>
        <w:t xml:space="preserve"> a</w:t>
      </w:r>
      <w:r w:rsidR="00222416">
        <w:rPr>
          <w:color w:val="000000"/>
          <w:szCs w:val="20"/>
        </w:rPr>
        <w:t> </w:t>
      </w:r>
      <w:r w:rsidR="00222416" w:rsidRPr="00BB678D">
        <w:rPr>
          <w:color w:val="000000"/>
          <w:szCs w:val="20"/>
        </w:rPr>
        <w:t>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piwnicy budynku węzeł cieplny zasilający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ciepło na cele grzewcze budynki położone przy ulicy Szamotulskiej od numeru 1 do 9A.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węźle dokonuje się zmiana parametrów temperatury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ciśnienia, regulacja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pomiar czynnika grzewczego. Główny licznik ciepła będący urządzeniem węzła służy do rozliczeń pomiędzy </w:t>
      </w:r>
      <w:proofErr w:type="spellStart"/>
      <w:r w:rsidRPr="00BB678D">
        <w:rPr>
          <w:color w:val="000000"/>
          <w:szCs w:val="20"/>
        </w:rPr>
        <w:t>Veolia</w:t>
      </w:r>
      <w:proofErr w:type="spellEnd"/>
      <w:r w:rsidRPr="00BB678D">
        <w:rPr>
          <w:color w:val="000000"/>
          <w:szCs w:val="20"/>
        </w:rPr>
        <w:t xml:space="preserve"> Energia Poznań SA</w:t>
      </w:r>
      <w:r w:rsidR="00222416" w:rsidRPr="00BB678D">
        <w:rPr>
          <w:color w:val="000000"/>
          <w:szCs w:val="20"/>
        </w:rPr>
        <w:t xml:space="preserve"> a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Miejskim Przedsiębiorstwem Gospodarki Mieszkaniowej SA, pomiędzy którymi zawarta została umowa nr SM6/0563/23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30 listopada 2023 r., zmieniona aneksem nr 1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23 stycznia 2024 r. Granicą własności są pierwsze połączenia zaworów odcinających przed rozdzielaczami od strony instalacji wewnętrznej. Nabywca nieruchomości przy zawieraniu umowy zamiany ustanowi na rzecz </w:t>
      </w:r>
      <w:proofErr w:type="spellStart"/>
      <w:r w:rsidRPr="00BB678D">
        <w:rPr>
          <w:color w:val="000000"/>
          <w:szCs w:val="20"/>
        </w:rPr>
        <w:t>Veolia</w:t>
      </w:r>
      <w:proofErr w:type="spellEnd"/>
      <w:r w:rsidRPr="00BB678D">
        <w:rPr>
          <w:color w:val="000000"/>
          <w:szCs w:val="20"/>
        </w:rPr>
        <w:t xml:space="preserve"> Energia SA prawo służebności </w:t>
      </w:r>
      <w:proofErr w:type="spellStart"/>
      <w:r w:rsidRPr="00BB678D">
        <w:rPr>
          <w:color w:val="000000"/>
          <w:szCs w:val="20"/>
        </w:rPr>
        <w:t>przesyłu</w:t>
      </w:r>
      <w:proofErr w:type="spellEnd"/>
      <w:r w:rsidRPr="00BB678D">
        <w:rPr>
          <w:color w:val="000000"/>
          <w:szCs w:val="20"/>
        </w:rPr>
        <w:t xml:space="preserve"> przyłącza sieci cieplnej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długości 4 </w:t>
      </w:r>
      <w:proofErr w:type="spellStart"/>
      <w:r w:rsidRPr="00BB678D">
        <w:rPr>
          <w:color w:val="000000"/>
          <w:szCs w:val="20"/>
        </w:rPr>
        <w:t>mb</w:t>
      </w:r>
      <w:proofErr w:type="spellEnd"/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szerokości pasa 0,5 m,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którym to prawem związane będzie ograniczenie możliwości zabudowy, trwałych </w:t>
      </w:r>
      <w:proofErr w:type="spellStart"/>
      <w:r w:rsidRPr="00BB678D">
        <w:rPr>
          <w:color w:val="000000"/>
          <w:szCs w:val="20"/>
        </w:rPr>
        <w:t>nasadzeń</w:t>
      </w:r>
      <w:proofErr w:type="spellEnd"/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trwałych form zagospodarowania gruntu nad przyłączem sieci cieplnej oraz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jego bezpośrednim sąsiedztwie poza stanem istniejącym. Nabywca nieruchomości przy zawieraniu umowy zamiany ustanowi również na rzecz </w:t>
      </w:r>
      <w:proofErr w:type="spellStart"/>
      <w:r w:rsidRPr="00BB678D">
        <w:rPr>
          <w:color w:val="000000"/>
          <w:szCs w:val="20"/>
        </w:rPr>
        <w:t>Veolia</w:t>
      </w:r>
      <w:proofErr w:type="spellEnd"/>
      <w:r w:rsidRPr="00BB678D">
        <w:rPr>
          <w:color w:val="000000"/>
          <w:szCs w:val="20"/>
        </w:rPr>
        <w:t xml:space="preserve"> Energia SA prawo użytkowania węzła cieplnego usytuowanego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piwnicy budynku położonego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Poznaniu przy ulicy Szamotulskiej 5A. Użytkowanie będzie polegało na prawie swobodnego </w:t>
      </w:r>
      <w:proofErr w:type="spellStart"/>
      <w:r w:rsidRPr="00BB678D">
        <w:rPr>
          <w:color w:val="000000"/>
          <w:szCs w:val="20"/>
        </w:rPr>
        <w:t>przesyłu</w:t>
      </w:r>
      <w:proofErr w:type="spellEnd"/>
      <w:r w:rsidRPr="00BB678D">
        <w:rPr>
          <w:color w:val="000000"/>
          <w:szCs w:val="20"/>
        </w:rPr>
        <w:t xml:space="preserve"> energii,</w:t>
      </w:r>
      <w:r w:rsidR="00222416" w:rsidRPr="00BB678D">
        <w:rPr>
          <w:color w:val="000000"/>
          <w:szCs w:val="20"/>
        </w:rPr>
        <w:t xml:space="preserve"> a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także prawie swobodnego dostępu do urządzeń infrastruktury ciepłowniczej,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tym węzła cieplnego,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celu dokonywania ich konserwacji, remontów, wymiany, modernizacji oraz bieżącej obsługi związanej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ich eksploatacją. Ogranicza to możliwość swobodnego dysponowania pomieszczeniami przez właściciela, jedynie jednak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częściach zajętych przez urządzenia infrastruktury ciepłowniczej oraz zapewniających dostęp do tych urządzeń.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Wartość nieruchomości wynosi 630 363,00 zł (słownie: sześćset trzydzieści tysięcy trzysta sześćdziesiąt trzy złote 00/100). Miasto Poznań jest podatnikiem podatku VAT,</w:t>
      </w:r>
      <w:r w:rsidR="00222416" w:rsidRPr="00BB678D">
        <w:rPr>
          <w:color w:val="000000"/>
          <w:szCs w:val="20"/>
        </w:rPr>
        <w:t xml:space="preserve"> a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dostawa nieruchomości stanowi dostawę towarów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rozumieniu ustawy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dnia 11 marca 2004 r.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podatku od towarów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usług oraz podlega zwolnieniu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podatku od towarów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usług na podstawie art. 43 ust. 1 pkt 10,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związku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czym cena nieruchomości wynosi 630 363,00 zł.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Nieruchomość jest objęta umową dzierżawy nr D/51/1031 zawartą pomiędzy Miastem Poznań</w:t>
      </w:r>
      <w:r w:rsidR="00222416" w:rsidRPr="00BB678D">
        <w:rPr>
          <w:color w:val="000000"/>
          <w:szCs w:val="20"/>
        </w:rPr>
        <w:t xml:space="preserve"> a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Zarządem Komunalnych Zasobów Lokalowych Sp.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o.o. na czas nieoznaczony, obowiązującą od dnia 1 października 2013 r. Umowa zostanie rozwiązana za porozumieniem stron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stosunku do tej części przedmiotu umowy dzierżawy, co do której nastąpi zbycie, na dzień zbycia tej części przedmiotu umowy dzierżawy.  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Miasto Poznań jest również właścicielem niewyodrębnionego lokalu mieszkalnego położonego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Poznaniu przy ulicy Gwarnej 11/6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pow. 70,80 m</w:t>
      </w:r>
      <w:r w:rsidRPr="00BB678D">
        <w:rPr>
          <w:color w:val="000000"/>
          <w:szCs w:val="20"/>
          <w:vertAlign w:val="superscript"/>
        </w:rPr>
        <w:t>2</w:t>
      </w:r>
      <w:r w:rsidRPr="00BB678D">
        <w:rPr>
          <w:color w:val="000000"/>
          <w:szCs w:val="20"/>
        </w:rPr>
        <w:t>,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którym związany jest udział wynoszący 43/1000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nieruchomości oznaczonej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ewidencji gruntów: obręb Poznań, arkusz mapy 25, działki nr 11/1, 11/2, 11/3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łącznej powierzchni 809 m</w:t>
      </w:r>
      <w:r w:rsidRPr="00BB678D">
        <w:rPr>
          <w:color w:val="000000"/>
          <w:szCs w:val="20"/>
          <w:vertAlign w:val="superscript"/>
        </w:rPr>
        <w:t>2</w:t>
      </w:r>
      <w:r w:rsidRPr="00BB678D">
        <w:rPr>
          <w:color w:val="000000"/>
          <w:szCs w:val="20"/>
        </w:rPr>
        <w:t>, dla której prowadzona jest księga wieczysta gruntowa PO1P/00101538/2.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Lokal mieszkalny nr 6 położony jest na trzeciej kondygnacji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budynku wybudowanym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1910 r.,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konstrukcji tradycyjnej, murowanej, nieocieplonym,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pięciu kondygnacjach naziemnych, powierzchni zabudowy 639 m</w:t>
      </w:r>
      <w:r w:rsidRPr="00BB678D">
        <w:rPr>
          <w:color w:val="000000"/>
          <w:szCs w:val="20"/>
          <w:vertAlign w:val="superscript"/>
        </w:rPr>
        <w:t>2</w:t>
      </w:r>
      <w:r w:rsidRPr="00BB678D">
        <w:rPr>
          <w:color w:val="000000"/>
          <w:szCs w:val="20"/>
        </w:rPr>
        <w:t>, powierzchni użytkowej 1642,70 m</w:t>
      </w:r>
      <w:r w:rsidRPr="00BB678D">
        <w:rPr>
          <w:color w:val="000000"/>
          <w:szCs w:val="20"/>
          <w:vertAlign w:val="superscript"/>
        </w:rPr>
        <w:t>2</w:t>
      </w:r>
      <w:r w:rsidRPr="00BB678D">
        <w:rPr>
          <w:color w:val="000000"/>
          <w:szCs w:val="20"/>
        </w:rPr>
        <w:t>. Lokal ma powierzchnię użytkową 70,80 m</w:t>
      </w:r>
      <w:r w:rsidRPr="00BB678D">
        <w:rPr>
          <w:color w:val="000000"/>
          <w:szCs w:val="20"/>
          <w:vertAlign w:val="superscript"/>
        </w:rPr>
        <w:t>2</w:t>
      </w:r>
      <w:r w:rsidRPr="00BB678D">
        <w:rPr>
          <w:color w:val="000000"/>
          <w:szCs w:val="20"/>
        </w:rPr>
        <w:t xml:space="preserve"> oraz pomieszczenie przynależne (WC)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powierzchni 1,1 m</w:t>
      </w:r>
      <w:r w:rsidRPr="00BB678D">
        <w:rPr>
          <w:color w:val="000000"/>
          <w:szCs w:val="20"/>
          <w:vertAlign w:val="superscript"/>
        </w:rPr>
        <w:t>2</w:t>
      </w:r>
      <w:r w:rsidRPr="00BB678D">
        <w:rPr>
          <w:color w:val="000000"/>
          <w:szCs w:val="20"/>
        </w:rPr>
        <w:t>. Składa się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dwóch pokoi, kuchni, korytarza oraz skrytki. Do lokalu przynależy piwnica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powierzchni 3,2 m</w:t>
      </w:r>
      <w:r w:rsidRPr="00BB678D">
        <w:rPr>
          <w:color w:val="000000"/>
          <w:szCs w:val="20"/>
          <w:vertAlign w:val="superscript"/>
        </w:rPr>
        <w:t>2</w:t>
      </w:r>
      <w:r w:rsidRPr="00BB678D">
        <w:rPr>
          <w:color w:val="000000"/>
          <w:szCs w:val="20"/>
        </w:rPr>
        <w:t>. Instalacje są odłączone, częściowo zdekompletowane, podłogi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ściany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ubytkami. Jest pustostanem od 2012 r. 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Nieruchomość przy ulicy Gwarnej 11 położona jest na obszarze, na którym brak jest obowiązującego oraz opracowywanego miejscowego planu zagospodarowania przestrzennego.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Studium uwarunkowań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kierunków zagospodarowania przestrzennego nieruchomość położona jest na obszarze zabudowy mieszkaniowej wielorodzinnej lub usługowej oznaczonej symbolem MW/U. Budynek nie posiada indywidualnego wpisu do rejestru zabytków, objęty jest ochroną na mocy wpisu zespołu urbanistyczno-architektonicznego centrum miasta, decyzją nr A231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14 marca 1980 r.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związku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tym wszystkie prace mające wpływ na zewnętrzny wygląd obiektu wymagają pozwolenia konserwatorskiego. 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Wartość lokalu mieszkalnego wraz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wartością udziału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gruncie wynosi 505 726,00 zł (słownie: pięćset pięć tysięcy siedemset dwadzieścia sześć złotych). Miasto Poznań jest podatnikiem podatku VAT,</w:t>
      </w:r>
      <w:r w:rsidR="00222416" w:rsidRPr="00BB678D">
        <w:rPr>
          <w:color w:val="000000"/>
          <w:szCs w:val="20"/>
        </w:rPr>
        <w:t xml:space="preserve"> a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dostawa nieruchomości stanowi dostawę towarów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rozumieniu </w:t>
      </w:r>
      <w:r w:rsidRPr="00BB678D">
        <w:rPr>
          <w:color w:val="000000"/>
          <w:szCs w:val="20"/>
        </w:rPr>
        <w:lastRenderedPageBreak/>
        <w:t>ustawy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dnia 11 marca 2004 r.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podatku od towarów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usług oraz podlega zwolnieniu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podatku od towarów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usług na podstawie art. 43 ust. 1 pkt 10,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związku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czym cena przedmiotowego lokalu mieszkalnego wraz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udziałem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gruncie wynosi 505 726,00 zł.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Część nieruchomości odpowiadająca niewyodrębnionemu lokalowi mieszkalnemu nr 6 jest objęta umową dzierżawy nr D/51/1031 zawartą pomiędzy Miastem Poznań</w:t>
      </w:r>
      <w:r w:rsidR="00222416" w:rsidRPr="00BB678D">
        <w:rPr>
          <w:color w:val="000000"/>
          <w:szCs w:val="20"/>
        </w:rPr>
        <w:t xml:space="preserve"> a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Zarządem Komunalnych Zasobów Lokalowych Sp.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o.o. na czas nieoznaczony, obowiązującą od 1 października 2013 r. Umowa zostanie rozwiązana za porozumieniem stron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stosunku do tej części przedmiotu umowy dzierżawy, co do której nastąpi zbycie, na dzień zbycia tej części przedmiotu umowy dzierżawy. 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Miasto Poznań jest zainteresowane nabyciem od osoby fizycznej zabudowanej nieruchomości położonej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Poznaniu przy ulicy Dmowskiego 122, oznaczonej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ewidencji gruntów: obręb Górczyn, arkusz mapy 06, działka nr 108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pow. 443 m</w:t>
      </w:r>
      <w:r w:rsidRPr="00BB678D">
        <w:rPr>
          <w:color w:val="000000"/>
          <w:szCs w:val="20"/>
          <w:vertAlign w:val="superscript"/>
        </w:rPr>
        <w:t>2</w:t>
      </w:r>
      <w:r w:rsidRPr="00BB678D">
        <w:rPr>
          <w:color w:val="000000"/>
          <w:szCs w:val="20"/>
        </w:rPr>
        <w:t xml:space="preserve">, dla której prowadzona jest księga wieczysta </w:t>
      </w:r>
      <w:proofErr w:type="spellStart"/>
      <w:r w:rsidR="002F2DBB">
        <w:rPr>
          <w:color w:val="000000"/>
          <w:szCs w:val="20"/>
        </w:rPr>
        <w:t>xxxx</w:t>
      </w:r>
      <w:proofErr w:type="spellEnd"/>
      <w:r w:rsidRPr="00BB678D">
        <w:rPr>
          <w:color w:val="000000"/>
          <w:szCs w:val="20"/>
        </w:rPr>
        <w:t>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W Studium uwarunkowań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kierunków zagospodarowania przestrzennego działka nr 108 położona jest na obszarze oznaczonym symbolem MW/MN, tj. teren zabudowy mieszkaniowej wielorodzinnej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enklawami terenów zabudowy mieszkaniowej jednorodzinnej.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W stosunku do przedmiotowego terenu opracowywany jest miejscowy plan zagospodarowania przestrzennego Rejon Górczyna część B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Poznaniu.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projekcie miejscowego planu działka nr 108 położona jest na obszarze zabudowy mieszkaniowej wielorodzinnej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usługami oznaczonym symbolem 23MW/U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Działka nr 108 objęta jest decyzją nr 244/2023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dnia 3 lipca 2023 r.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warunkach zabudowy dla inwestycji określonej jako budowa budynku mieszkalnego wielorodzinnego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dopuszczeniem usług przewidzianej do realizacji na terenie działek nr 108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111/3, arkusz 06, obręb Górczyn.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Działka nr 108 objęta jest również decyzją nr 265/2023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dnia 17 lipca 2023 r.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warunkach zabudowy dla inwestycji określonej jako budowa budynku mieszkalnego wielorodzinnego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dopuszczeniem usług przewidzianej do realizacji na terenie działek nr 105/2, 106, 107, 108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111/3, arkusz 06, obręb Górczyn.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lastRenderedPageBreak/>
        <w:t>Na nieruchomości znajduje się budynek mieszkalny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powierzchni użytkowej 194 m</w:t>
      </w:r>
      <w:r w:rsidRPr="00BB678D">
        <w:rPr>
          <w:color w:val="000000"/>
          <w:szCs w:val="20"/>
          <w:vertAlign w:val="superscript"/>
        </w:rPr>
        <w:t>2</w:t>
      </w:r>
      <w:r w:rsidRPr="00BB678D">
        <w:rPr>
          <w:color w:val="000000"/>
          <w:szCs w:val="20"/>
        </w:rPr>
        <w:t>. Budynek wzniesiono na planie regularnym, prostokątnym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dobudowaną także prostokątną (parterową) bryłą we frontowej części po stronie południowej, trzykondygnacyjny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częściowo użytkowym poddaszem oraz częściowo podpiwniczony.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obrębie działki występują także budynki garażowe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gospodarcze,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części bez trwałego posadowienia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gruncie, drewniane, stanowiące dodatkowe zaplecze dla mieszkańców.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 xml:space="preserve">Wartość nieruchomości wynosi </w:t>
      </w:r>
      <w:proofErr w:type="spellStart"/>
      <w:r w:rsidR="003D0692">
        <w:rPr>
          <w:color w:val="000000"/>
          <w:szCs w:val="20"/>
        </w:rPr>
        <w:t>xxxx</w:t>
      </w:r>
      <w:proofErr w:type="spellEnd"/>
      <w:r w:rsidR="003D0692">
        <w:rPr>
          <w:color w:val="000000"/>
          <w:szCs w:val="20"/>
        </w:rPr>
        <w:t xml:space="preserve"> </w:t>
      </w:r>
      <w:r w:rsidRPr="00BB678D">
        <w:rPr>
          <w:color w:val="000000"/>
          <w:szCs w:val="20"/>
        </w:rPr>
        <w:t xml:space="preserve">zł (słownie: </w:t>
      </w:r>
      <w:proofErr w:type="spellStart"/>
      <w:r w:rsidR="003D0692">
        <w:rPr>
          <w:color w:val="000000"/>
          <w:szCs w:val="20"/>
        </w:rPr>
        <w:t>xxxx</w:t>
      </w:r>
      <w:proofErr w:type="spellEnd"/>
      <w:r w:rsidRPr="00BB678D">
        <w:rPr>
          <w:color w:val="000000"/>
          <w:szCs w:val="20"/>
        </w:rPr>
        <w:t>). Dokonujący dostawy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tytułu zawarcia umowy zamiany nie jest podatnikiem VAT,</w:t>
      </w:r>
      <w:r w:rsidR="00222416" w:rsidRPr="00BB678D">
        <w:rPr>
          <w:color w:val="000000"/>
          <w:szCs w:val="20"/>
        </w:rPr>
        <w:t xml:space="preserve"> a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zatem cena nieruchomości wynosi </w:t>
      </w:r>
      <w:proofErr w:type="spellStart"/>
      <w:r w:rsidR="003D0692">
        <w:rPr>
          <w:color w:val="000000"/>
          <w:szCs w:val="20"/>
        </w:rPr>
        <w:t>xxxx</w:t>
      </w:r>
      <w:proofErr w:type="spellEnd"/>
      <w:r w:rsidRPr="00BB678D">
        <w:rPr>
          <w:color w:val="000000"/>
          <w:szCs w:val="20"/>
        </w:rPr>
        <w:t xml:space="preserve"> zł. 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Mając na uwadze powyższe oraz art. 15 ust. 1 ustawy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dnia 21 sierpnia 1997 r.</w:t>
      </w:r>
      <w:r w:rsidR="00222416" w:rsidRPr="00BB678D">
        <w:rPr>
          <w:color w:val="000000"/>
          <w:szCs w:val="20"/>
        </w:rPr>
        <w:t xml:space="preserve"> o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gospodarce nieruchomościami, ze względu na różnice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wartościach obu nieruchomości Miasto Poznań dopłaci kontrahentowi kwotę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wysokości </w:t>
      </w:r>
      <w:proofErr w:type="spellStart"/>
      <w:r w:rsidR="003D0692">
        <w:rPr>
          <w:color w:val="000000"/>
          <w:szCs w:val="20"/>
        </w:rPr>
        <w:t>xxxx</w:t>
      </w:r>
      <w:proofErr w:type="spellEnd"/>
      <w:r w:rsidRPr="00BB678D">
        <w:rPr>
          <w:color w:val="000000"/>
          <w:szCs w:val="20"/>
        </w:rPr>
        <w:t xml:space="preserve"> zł (słownie: </w:t>
      </w:r>
      <w:proofErr w:type="spellStart"/>
      <w:r w:rsidR="003D0692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BB678D">
        <w:rPr>
          <w:color w:val="000000"/>
          <w:szCs w:val="20"/>
        </w:rPr>
        <w:t>) wynikającą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różnicy cen zamienianych nieruchomości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terminie 14 dni od daty zawarcia umowy zamiany nieruchomości. Miasto Poznań co do obowiązku dopłaty poddaje się egzekucji wprost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aktu notarialnego na podstawie art. 777 § 1 pkt 4 Kodeksu postępowania cywilnego.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Zgodnie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§ 3 ust. 1 pkt 3 uchwały Nr LXI/840/V/2009 Rady Miasta Poznania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dnia 13 października 2009 r.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sprawie zasad gospodarowania nieruchomościami Miasta Poznania: „Poza przypadkami, gdy ustawa albo przepisy szczególne przewidują taki obowiązek, Prezydent Miasta Poznania nabywa nieruchomości, gdy są one niezbędne do realizacji celów publicznych, zadań własnych Miasta Poznania,</w:t>
      </w:r>
      <w:r w:rsidR="00222416" w:rsidRPr="00BB678D">
        <w:rPr>
          <w:color w:val="000000"/>
          <w:szCs w:val="20"/>
        </w:rPr>
        <w:t xml:space="preserve"> a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także dla innych celów, gdy nabycie następuje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drodze zamiany nieruchomości”.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t>Nabycie przez Miasto Poznań działki nr 108 pozwoli na poszerzenie pola inwestycyjnego Miasta Poznania, tj. przeznaczonego na sprzedaż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przetargu terenu położonego przy ulicy Bosej 27, składającego się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działek 105/2, 106 oraz 107,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przyczyni się tym samym do podniesienia jego wartości. Zagospodarowanie obu nieruchomości (przy ulicach Dmowskiego 122 oraz Bosej 27) przez jednego inwestora wpłynie pozytywnie na ład przestrzenny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możliwość jednolitego uzupełnienia pierzei</w:t>
      </w:r>
      <w:r w:rsidR="00222416" w:rsidRPr="00BB678D">
        <w:rPr>
          <w:color w:val="000000"/>
          <w:szCs w:val="20"/>
        </w:rPr>
        <w:t xml:space="preserve"> w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tym fragmencie ulicy Dmowskiego.</w:t>
      </w:r>
      <w:r w:rsidR="00222416" w:rsidRPr="00BB678D">
        <w:rPr>
          <w:color w:val="000000"/>
          <w:szCs w:val="20"/>
        </w:rPr>
        <w:t xml:space="preserve"> Z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 xml:space="preserve">kolei zbycie nieruchomości przy ulicach Szamotulskiej 5a oraz Gwarnej 11/6 pozwoli na zagospodarowanie pustostanów przez prywatnego inwestora. </w:t>
      </w:r>
    </w:p>
    <w:p w:rsidR="00BB678D" w:rsidRPr="00BB678D" w:rsidRDefault="00BB678D" w:rsidP="00BB678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B678D" w:rsidRDefault="00BB678D" w:rsidP="00BB678D">
      <w:pPr>
        <w:spacing w:line="360" w:lineRule="auto"/>
        <w:jc w:val="both"/>
        <w:rPr>
          <w:color w:val="000000"/>
          <w:szCs w:val="20"/>
        </w:rPr>
      </w:pPr>
      <w:r w:rsidRPr="00BB678D">
        <w:rPr>
          <w:color w:val="000000"/>
          <w:szCs w:val="20"/>
        </w:rPr>
        <w:lastRenderedPageBreak/>
        <w:t>Mając na względzie powyższe, wydanie zarządzenia jest słuszne</w:t>
      </w:r>
      <w:r w:rsidR="00222416" w:rsidRPr="00BB678D">
        <w:rPr>
          <w:color w:val="000000"/>
          <w:szCs w:val="20"/>
        </w:rPr>
        <w:t xml:space="preserve"> i</w:t>
      </w:r>
      <w:r w:rsidR="00222416">
        <w:rPr>
          <w:color w:val="000000"/>
          <w:szCs w:val="20"/>
        </w:rPr>
        <w:t> </w:t>
      </w:r>
      <w:r w:rsidRPr="00BB678D">
        <w:rPr>
          <w:color w:val="000000"/>
          <w:szCs w:val="20"/>
        </w:rPr>
        <w:t>uzasadnione.</w:t>
      </w:r>
    </w:p>
    <w:p w:rsidR="00BB678D" w:rsidRDefault="00BB678D" w:rsidP="00BB678D">
      <w:pPr>
        <w:spacing w:line="360" w:lineRule="auto"/>
        <w:jc w:val="both"/>
      </w:pPr>
    </w:p>
    <w:p w:rsidR="00BB678D" w:rsidRDefault="00BB678D" w:rsidP="00BB678D">
      <w:pPr>
        <w:keepNext/>
        <w:spacing w:line="360" w:lineRule="auto"/>
        <w:jc w:val="center"/>
      </w:pPr>
      <w:r>
        <w:t>DYREKTOR WYDZIAŁU</w:t>
      </w:r>
    </w:p>
    <w:p w:rsidR="00BB678D" w:rsidRPr="00BB678D" w:rsidRDefault="00BB678D" w:rsidP="00BB678D">
      <w:pPr>
        <w:keepNext/>
        <w:spacing w:line="360" w:lineRule="auto"/>
        <w:jc w:val="center"/>
      </w:pPr>
      <w:r>
        <w:t>(-) Magda Albińska</w:t>
      </w:r>
    </w:p>
    <w:sectPr w:rsidR="00BB678D" w:rsidRPr="00BB678D" w:rsidSect="00BB67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A31" w:rsidRDefault="00BB1A31">
      <w:r>
        <w:separator/>
      </w:r>
    </w:p>
  </w:endnote>
  <w:endnote w:type="continuationSeparator" w:id="0">
    <w:p w:rsidR="00BB1A31" w:rsidRDefault="00BB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A31" w:rsidRDefault="00BB1A31">
      <w:r>
        <w:separator/>
      </w:r>
    </w:p>
  </w:footnote>
  <w:footnote w:type="continuationSeparator" w:id="0">
    <w:p w:rsidR="00BB1A31" w:rsidRDefault="00BB1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położonej w Poznaniu przy ulicy Szamotulskiej 5A i lokalu mieszkalnego nr 6 położonego przy ulicy Gwarnej 11 przeznaczonych przez Miasto Poznań do zbycia w zamian za nieruchomość położoną w Poznaniu przy ulicy Dmowskiego 122."/>
  </w:docVars>
  <w:rsids>
    <w:rsidRoot w:val="00BB678D"/>
    <w:rsid w:val="000607A3"/>
    <w:rsid w:val="001B1D53"/>
    <w:rsid w:val="0022095A"/>
    <w:rsid w:val="00222416"/>
    <w:rsid w:val="002946C5"/>
    <w:rsid w:val="002C29F3"/>
    <w:rsid w:val="002F2DBB"/>
    <w:rsid w:val="003D0692"/>
    <w:rsid w:val="00796326"/>
    <w:rsid w:val="00A87E1B"/>
    <w:rsid w:val="00AA04BE"/>
    <w:rsid w:val="00BB1A14"/>
    <w:rsid w:val="00BB1A31"/>
    <w:rsid w:val="00BB678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1E931"/>
  <w15:chartTrackingRefBased/>
  <w15:docId w15:val="{0000D806-886C-4EB4-B4FA-BAA02E5A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23</TotalTime>
  <Pages>1</Pages>
  <Words>1614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2025-10-03T10:59:00Z</dcterms:created>
  <dcterms:modified xsi:type="dcterms:W3CDTF">2025-10-03T11:42:00Z</dcterms:modified>
</cp:coreProperties>
</file>