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57B25">
          <w:t>751/2025/P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57B25">
        <w:rPr>
          <w:b/>
          <w:sz w:val="28"/>
        </w:rPr>
        <w:fldChar w:fldCharType="separate"/>
      </w:r>
      <w:r w:rsidR="00C57B25">
        <w:rPr>
          <w:b/>
          <w:sz w:val="28"/>
        </w:rPr>
        <w:t>4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57B25">
              <w:rPr>
                <w:b/>
                <w:sz w:val="24"/>
                <w:szCs w:val="24"/>
              </w:rPr>
              <w:fldChar w:fldCharType="separate"/>
            </w:r>
            <w:r w:rsidR="00C57B25">
              <w:rPr>
                <w:b/>
                <w:sz w:val="24"/>
                <w:szCs w:val="24"/>
              </w:rPr>
              <w:t>aktualizacji kart adresowych zabytków</w:t>
            </w:r>
            <w:r w:rsidR="003E52DE">
              <w:rPr>
                <w:b/>
                <w:sz w:val="24"/>
                <w:szCs w:val="24"/>
              </w:rPr>
              <w:t xml:space="preserve"> w </w:t>
            </w:r>
            <w:r w:rsidR="00C57B25">
              <w:rPr>
                <w:b/>
                <w:sz w:val="24"/>
                <w:szCs w:val="24"/>
              </w:rPr>
              <w:t>Gminnej Ewidencji Zabytków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57B25" w:rsidP="00C57B2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57B25">
        <w:rPr>
          <w:color w:val="000000"/>
          <w:sz w:val="24"/>
          <w:szCs w:val="24"/>
        </w:rPr>
        <w:t>Na podstawie art. 22 ust 4</w:t>
      </w:r>
      <w:r w:rsidR="003E52DE" w:rsidRPr="00C57B25">
        <w:rPr>
          <w:color w:val="000000"/>
          <w:sz w:val="24"/>
          <w:szCs w:val="24"/>
        </w:rPr>
        <w:t xml:space="preserve"> i</w:t>
      </w:r>
      <w:r w:rsidR="003E52DE">
        <w:rPr>
          <w:color w:val="000000"/>
          <w:sz w:val="24"/>
          <w:szCs w:val="24"/>
        </w:rPr>
        <w:t> </w:t>
      </w:r>
      <w:r w:rsidRPr="00C57B25">
        <w:rPr>
          <w:color w:val="000000"/>
          <w:sz w:val="24"/>
          <w:szCs w:val="24"/>
        </w:rPr>
        <w:t>5 ustawy</w:t>
      </w:r>
      <w:r w:rsidR="003E52DE" w:rsidRPr="00C57B25">
        <w:rPr>
          <w:color w:val="000000"/>
          <w:sz w:val="24"/>
          <w:szCs w:val="24"/>
        </w:rPr>
        <w:t xml:space="preserve"> z</w:t>
      </w:r>
      <w:r w:rsidR="003E52DE">
        <w:rPr>
          <w:color w:val="000000"/>
          <w:sz w:val="24"/>
          <w:szCs w:val="24"/>
        </w:rPr>
        <w:t> </w:t>
      </w:r>
      <w:r w:rsidRPr="00C57B25">
        <w:rPr>
          <w:color w:val="000000"/>
          <w:sz w:val="24"/>
          <w:szCs w:val="24"/>
        </w:rPr>
        <w:t>dnia 23 lipca 2003 r.</w:t>
      </w:r>
      <w:r w:rsidR="003E52DE" w:rsidRPr="00C57B25">
        <w:rPr>
          <w:color w:val="000000"/>
          <w:sz w:val="24"/>
          <w:szCs w:val="24"/>
        </w:rPr>
        <w:t xml:space="preserve"> o</w:t>
      </w:r>
      <w:r w:rsidR="003E52DE">
        <w:rPr>
          <w:color w:val="000000"/>
          <w:sz w:val="24"/>
          <w:szCs w:val="24"/>
        </w:rPr>
        <w:t> </w:t>
      </w:r>
      <w:r w:rsidRPr="00C57B25">
        <w:rPr>
          <w:color w:val="000000"/>
          <w:sz w:val="24"/>
          <w:szCs w:val="24"/>
        </w:rPr>
        <w:t>ochronie zabytków</w:t>
      </w:r>
      <w:r w:rsidR="003E52DE" w:rsidRPr="00C57B25">
        <w:rPr>
          <w:color w:val="000000"/>
          <w:sz w:val="24"/>
          <w:szCs w:val="24"/>
        </w:rPr>
        <w:t xml:space="preserve"> i</w:t>
      </w:r>
      <w:r w:rsidR="003E52DE">
        <w:rPr>
          <w:color w:val="000000"/>
          <w:sz w:val="24"/>
          <w:szCs w:val="24"/>
        </w:rPr>
        <w:t> </w:t>
      </w:r>
      <w:r w:rsidRPr="00C57B25">
        <w:rPr>
          <w:color w:val="000000"/>
          <w:sz w:val="24"/>
          <w:szCs w:val="24"/>
        </w:rPr>
        <w:t>opiece nad zabytkami (</w:t>
      </w:r>
      <w:proofErr w:type="spellStart"/>
      <w:r w:rsidRPr="00C57B25">
        <w:rPr>
          <w:color w:val="000000"/>
          <w:sz w:val="24"/>
          <w:szCs w:val="24"/>
        </w:rPr>
        <w:t>t.j</w:t>
      </w:r>
      <w:proofErr w:type="spellEnd"/>
      <w:r w:rsidRPr="00C57B25">
        <w:rPr>
          <w:color w:val="000000"/>
          <w:sz w:val="24"/>
          <w:szCs w:val="24"/>
        </w:rPr>
        <w:t>. Dz. U.</w:t>
      </w:r>
      <w:r w:rsidR="003E52DE" w:rsidRPr="00C57B25">
        <w:rPr>
          <w:color w:val="000000"/>
          <w:sz w:val="24"/>
          <w:szCs w:val="24"/>
        </w:rPr>
        <w:t xml:space="preserve"> z</w:t>
      </w:r>
      <w:r w:rsidR="003E52DE">
        <w:rPr>
          <w:color w:val="000000"/>
          <w:sz w:val="24"/>
          <w:szCs w:val="24"/>
        </w:rPr>
        <w:t> </w:t>
      </w:r>
      <w:r w:rsidRPr="00C57B25">
        <w:rPr>
          <w:color w:val="000000"/>
          <w:sz w:val="24"/>
          <w:szCs w:val="24"/>
        </w:rPr>
        <w:t>2024 r. poz. 1292), § 18</w:t>
      </w:r>
      <w:r w:rsidR="003E52DE" w:rsidRPr="00C57B25">
        <w:rPr>
          <w:color w:val="000000"/>
          <w:sz w:val="24"/>
          <w:szCs w:val="24"/>
        </w:rPr>
        <w:t xml:space="preserve"> i</w:t>
      </w:r>
      <w:r w:rsidR="003E52DE">
        <w:rPr>
          <w:color w:val="000000"/>
          <w:sz w:val="24"/>
          <w:szCs w:val="24"/>
        </w:rPr>
        <w:t> </w:t>
      </w:r>
      <w:r w:rsidRPr="00C57B25">
        <w:rPr>
          <w:color w:val="000000"/>
          <w:sz w:val="24"/>
          <w:szCs w:val="24"/>
        </w:rPr>
        <w:t>§ 18a rozporządzenia</w:t>
      </w:r>
      <w:r w:rsidR="003E52DE" w:rsidRPr="00C57B25">
        <w:rPr>
          <w:color w:val="000000"/>
          <w:sz w:val="24"/>
          <w:szCs w:val="24"/>
        </w:rPr>
        <w:t xml:space="preserve"> z</w:t>
      </w:r>
      <w:r w:rsidR="003E52DE">
        <w:rPr>
          <w:color w:val="000000"/>
          <w:sz w:val="24"/>
          <w:szCs w:val="24"/>
        </w:rPr>
        <w:t> </w:t>
      </w:r>
      <w:r w:rsidRPr="00C57B25">
        <w:rPr>
          <w:color w:val="000000"/>
          <w:sz w:val="24"/>
          <w:szCs w:val="24"/>
        </w:rPr>
        <w:t>dnia 26 maja 2011 r. Ministra Kultury</w:t>
      </w:r>
      <w:r w:rsidR="003E52DE" w:rsidRPr="00C57B25">
        <w:rPr>
          <w:color w:val="000000"/>
          <w:sz w:val="24"/>
          <w:szCs w:val="24"/>
        </w:rPr>
        <w:t xml:space="preserve"> i</w:t>
      </w:r>
      <w:r w:rsidR="003E52DE">
        <w:rPr>
          <w:color w:val="000000"/>
          <w:sz w:val="24"/>
          <w:szCs w:val="24"/>
        </w:rPr>
        <w:t> </w:t>
      </w:r>
      <w:r w:rsidRPr="00C57B25">
        <w:rPr>
          <w:color w:val="000000"/>
          <w:sz w:val="24"/>
          <w:szCs w:val="24"/>
        </w:rPr>
        <w:t>Dziedzictwa Narodowego</w:t>
      </w:r>
      <w:r w:rsidR="003E52DE" w:rsidRPr="00C57B25">
        <w:rPr>
          <w:color w:val="000000"/>
          <w:sz w:val="24"/>
          <w:szCs w:val="24"/>
        </w:rPr>
        <w:t xml:space="preserve"> w</w:t>
      </w:r>
      <w:r w:rsidR="003E52DE">
        <w:rPr>
          <w:color w:val="000000"/>
          <w:sz w:val="24"/>
          <w:szCs w:val="24"/>
        </w:rPr>
        <w:t> </w:t>
      </w:r>
      <w:r w:rsidRPr="00C57B25">
        <w:rPr>
          <w:color w:val="000000"/>
          <w:sz w:val="24"/>
          <w:szCs w:val="24"/>
        </w:rPr>
        <w:t>sprawie prowadzenia rejestru zabytków, krajowej, wojewódzkiej</w:t>
      </w:r>
      <w:r w:rsidR="003E52DE" w:rsidRPr="00C57B25">
        <w:rPr>
          <w:color w:val="000000"/>
          <w:sz w:val="24"/>
          <w:szCs w:val="24"/>
        </w:rPr>
        <w:t xml:space="preserve"> i</w:t>
      </w:r>
      <w:r w:rsidR="003E52DE">
        <w:rPr>
          <w:color w:val="000000"/>
          <w:sz w:val="24"/>
          <w:szCs w:val="24"/>
        </w:rPr>
        <w:t> </w:t>
      </w:r>
      <w:r w:rsidRPr="00C57B25">
        <w:rPr>
          <w:color w:val="000000"/>
          <w:sz w:val="24"/>
          <w:szCs w:val="24"/>
        </w:rPr>
        <w:t>gminnej ewidencji zabytków oraz krajowego wykazu zabytków skradzionych</w:t>
      </w:r>
      <w:r w:rsidR="003E52DE" w:rsidRPr="00C57B25">
        <w:rPr>
          <w:color w:val="000000"/>
          <w:sz w:val="24"/>
          <w:szCs w:val="24"/>
        </w:rPr>
        <w:t xml:space="preserve"> i</w:t>
      </w:r>
      <w:r w:rsidR="003E52DE">
        <w:rPr>
          <w:color w:val="000000"/>
          <w:sz w:val="24"/>
          <w:szCs w:val="24"/>
        </w:rPr>
        <w:t> </w:t>
      </w:r>
      <w:r w:rsidRPr="00C57B25">
        <w:rPr>
          <w:color w:val="000000"/>
          <w:sz w:val="24"/>
          <w:szCs w:val="24"/>
        </w:rPr>
        <w:t>wywiezionych za granicę niezgodnie</w:t>
      </w:r>
      <w:r w:rsidR="003E52DE" w:rsidRPr="00C57B25">
        <w:rPr>
          <w:color w:val="000000"/>
          <w:sz w:val="24"/>
          <w:szCs w:val="24"/>
        </w:rPr>
        <w:t xml:space="preserve"> z</w:t>
      </w:r>
      <w:r w:rsidR="003E52DE">
        <w:rPr>
          <w:color w:val="000000"/>
          <w:sz w:val="24"/>
          <w:szCs w:val="24"/>
        </w:rPr>
        <w:t> </w:t>
      </w:r>
      <w:r w:rsidRPr="00C57B25">
        <w:rPr>
          <w:color w:val="000000"/>
          <w:sz w:val="24"/>
          <w:szCs w:val="24"/>
        </w:rPr>
        <w:t>prawem (Dz. U.</w:t>
      </w:r>
      <w:r w:rsidR="003E52DE" w:rsidRPr="00C57B25">
        <w:rPr>
          <w:color w:val="000000"/>
          <w:sz w:val="24"/>
          <w:szCs w:val="24"/>
        </w:rPr>
        <w:t xml:space="preserve"> z</w:t>
      </w:r>
      <w:r w:rsidR="003E52DE">
        <w:rPr>
          <w:color w:val="000000"/>
          <w:sz w:val="24"/>
          <w:szCs w:val="24"/>
        </w:rPr>
        <w:t> </w:t>
      </w:r>
      <w:r w:rsidRPr="00C57B25">
        <w:rPr>
          <w:color w:val="000000"/>
          <w:sz w:val="24"/>
          <w:szCs w:val="24"/>
        </w:rPr>
        <w:t>2021 r. poz. 56)</w:t>
      </w:r>
      <w:r w:rsidR="003E52DE" w:rsidRPr="00C57B25">
        <w:rPr>
          <w:color w:val="000000"/>
          <w:sz w:val="24"/>
          <w:szCs w:val="24"/>
        </w:rPr>
        <w:t xml:space="preserve"> i</w:t>
      </w:r>
      <w:r w:rsidR="003E52DE">
        <w:rPr>
          <w:color w:val="000000"/>
          <w:sz w:val="24"/>
          <w:szCs w:val="24"/>
        </w:rPr>
        <w:t> </w:t>
      </w:r>
      <w:r w:rsidRPr="00C57B25">
        <w:rPr>
          <w:color w:val="000000"/>
          <w:sz w:val="24"/>
          <w:szCs w:val="24"/>
        </w:rPr>
        <w:t>§ 2 ust. 2 zarządzenia Nr 840/2019/P Prezydenta Miasta Poznania</w:t>
      </w:r>
      <w:r w:rsidR="003E52DE" w:rsidRPr="00C57B25">
        <w:rPr>
          <w:color w:val="000000"/>
          <w:sz w:val="24"/>
          <w:szCs w:val="24"/>
        </w:rPr>
        <w:t xml:space="preserve"> z</w:t>
      </w:r>
      <w:r w:rsidR="003E52DE">
        <w:rPr>
          <w:color w:val="000000"/>
          <w:sz w:val="24"/>
          <w:szCs w:val="24"/>
        </w:rPr>
        <w:t> </w:t>
      </w:r>
      <w:r w:rsidRPr="00C57B25">
        <w:rPr>
          <w:color w:val="000000"/>
          <w:sz w:val="24"/>
          <w:szCs w:val="24"/>
        </w:rPr>
        <w:t>dnia 17 października 2019 r.</w:t>
      </w:r>
      <w:r w:rsidR="003E52DE" w:rsidRPr="00C57B25">
        <w:rPr>
          <w:color w:val="000000"/>
          <w:sz w:val="24"/>
          <w:szCs w:val="24"/>
        </w:rPr>
        <w:t xml:space="preserve"> w</w:t>
      </w:r>
      <w:r w:rsidR="003E52DE">
        <w:rPr>
          <w:color w:val="000000"/>
          <w:sz w:val="24"/>
          <w:szCs w:val="24"/>
        </w:rPr>
        <w:t> </w:t>
      </w:r>
      <w:r w:rsidRPr="00C57B25">
        <w:rPr>
          <w:color w:val="000000"/>
          <w:sz w:val="24"/>
          <w:szCs w:val="24"/>
        </w:rPr>
        <w:t>sprawie przyjęcia Gminnej Ewidencji Zabytków Miasta Poznania, zarządza się, co następuje:</w:t>
      </w:r>
    </w:p>
    <w:p w:rsidR="00C57B25" w:rsidRDefault="00C57B25" w:rsidP="00C57B25">
      <w:pPr>
        <w:spacing w:line="360" w:lineRule="auto"/>
        <w:jc w:val="both"/>
        <w:rPr>
          <w:sz w:val="24"/>
        </w:rPr>
      </w:pPr>
    </w:p>
    <w:p w:rsidR="00C57B25" w:rsidRDefault="00C57B25" w:rsidP="00C57B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57B25" w:rsidRDefault="00C57B25" w:rsidP="00C57B25">
      <w:pPr>
        <w:keepNext/>
        <w:spacing w:line="360" w:lineRule="auto"/>
        <w:rPr>
          <w:color w:val="000000"/>
          <w:sz w:val="24"/>
        </w:rPr>
      </w:pPr>
    </w:p>
    <w:p w:rsidR="00C57B25" w:rsidRPr="00C57B25" w:rsidRDefault="00C57B25" w:rsidP="00C57B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57B25">
        <w:rPr>
          <w:color w:val="000000"/>
          <w:sz w:val="24"/>
          <w:szCs w:val="24"/>
        </w:rPr>
        <w:t>Wyłącza się</w:t>
      </w:r>
      <w:r w:rsidR="003E52DE" w:rsidRPr="00C57B25">
        <w:rPr>
          <w:color w:val="000000"/>
          <w:sz w:val="24"/>
          <w:szCs w:val="24"/>
        </w:rPr>
        <w:t xml:space="preserve"> z</w:t>
      </w:r>
      <w:r w:rsidR="003E52DE">
        <w:rPr>
          <w:color w:val="000000"/>
          <w:sz w:val="24"/>
          <w:szCs w:val="24"/>
        </w:rPr>
        <w:t> </w:t>
      </w:r>
      <w:r w:rsidRPr="00C57B25">
        <w:rPr>
          <w:color w:val="000000"/>
          <w:sz w:val="24"/>
          <w:szCs w:val="24"/>
        </w:rPr>
        <w:t>Gminnej Ewidencji Zabytków Miasta Poznania karty adresowe następujących obiektów:</w:t>
      </w:r>
    </w:p>
    <w:p w:rsidR="00C57B25" w:rsidRPr="00C57B25" w:rsidRDefault="00C57B25" w:rsidP="00C57B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B25">
        <w:rPr>
          <w:color w:val="000000"/>
          <w:sz w:val="24"/>
          <w:szCs w:val="24"/>
        </w:rPr>
        <w:t>1) budynek przy ul. Głogowskiej 153 / Górki 2</w:t>
      </w:r>
      <w:r w:rsidR="003E52DE" w:rsidRPr="00C57B25">
        <w:rPr>
          <w:color w:val="000000"/>
          <w:sz w:val="24"/>
          <w:szCs w:val="24"/>
        </w:rPr>
        <w:t xml:space="preserve"> w</w:t>
      </w:r>
      <w:r w:rsidR="003E52DE">
        <w:rPr>
          <w:color w:val="000000"/>
          <w:sz w:val="24"/>
          <w:szCs w:val="24"/>
        </w:rPr>
        <w:t> </w:t>
      </w:r>
      <w:r w:rsidRPr="00C57B25">
        <w:rPr>
          <w:color w:val="000000"/>
          <w:sz w:val="24"/>
          <w:szCs w:val="24"/>
        </w:rPr>
        <w:t>Poznaniu (działka nr 114, ar. 06, obręb Górczyn);</w:t>
      </w:r>
    </w:p>
    <w:p w:rsidR="00C57B25" w:rsidRPr="00C57B25" w:rsidRDefault="00C57B25" w:rsidP="00C57B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B25">
        <w:rPr>
          <w:color w:val="000000"/>
          <w:sz w:val="24"/>
          <w:szCs w:val="24"/>
        </w:rPr>
        <w:t>2) budynek przy ul. Głogowskiej 155</w:t>
      </w:r>
      <w:r w:rsidR="003E52DE" w:rsidRPr="00C57B25">
        <w:rPr>
          <w:color w:val="000000"/>
          <w:sz w:val="24"/>
          <w:szCs w:val="24"/>
        </w:rPr>
        <w:t xml:space="preserve"> w</w:t>
      </w:r>
      <w:r w:rsidR="003E52DE">
        <w:rPr>
          <w:color w:val="000000"/>
          <w:sz w:val="24"/>
          <w:szCs w:val="24"/>
        </w:rPr>
        <w:t> </w:t>
      </w:r>
      <w:r w:rsidRPr="00C57B25">
        <w:rPr>
          <w:color w:val="000000"/>
          <w:sz w:val="24"/>
          <w:szCs w:val="24"/>
        </w:rPr>
        <w:t>Poznaniu (działka nr 113, ark. 06, obręb Górczyn);</w:t>
      </w:r>
    </w:p>
    <w:p w:rsidR="00C57B25" w:rsidRPr="00C57B25" w:rsidRDefault="00C57B25" w:rsidP="00C57B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B25">
        <w:rPr>
          <w:color w:val="000000"/>
          <w:sz w:val="24"/>
          <w:szCs w:val="24"/>
        </w:rPr>
        <w:t>3) budynek przy ul. Gnieźnieńskiej 16</w:t>
      </w:r>
      <w:r w:rsidR="003E52DE" w:rsidRPr="00C57B25">
        <w:rPr>
          <w:color w:val="000000"/>
          <w:sz w:val="24"/>
          <w:szCs w:val="24"/>
        </w:rPr>
        <w:t xml:space="preserve"> w</w:t>
      </w:r>
      <w:r w:rsidR="003E52DE">
        <w:rPr>
          <w:color w:val="000000"/>
          <w:sz w:val="24"/>
          <w:szCs w:val="24"/>
        </w:rPr>
        <w:t> </w:t>
      </w:r>
      <w:r w:rsidRPr="00C57B25">
        <w:rPr>
          <w:color w:val="000000"/>
          <w:sz w:val="24"/>
          <w:szCs w:val="24"/>
        </w:rPr>
        <w:t>Poznaniu (działka nr 47, ark. 14, obręb Główna);</w:t>
      </w:r>
    </w:p>
    <w:p w:rsidR="00C57B25" w:rsidRPr="00C57B25" w:rsidRDefault="00C57B25" w:rsidP="00C57B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B25">
        <w:rPr>
          <w:color w:val="000000"/>
          <w:sz w:val="24"/>
          <w:szCs w:val="24"/>
        </w:rPr>
        <w:t>4) budynek przy ul. Starołęckiej 7</w:t>
      </w:r>
      <w:r w:rsidR="003E52DE" w:rsidRPr="00C57B25">
        <w:rPr>
          <w:color w:val="000000"/>
          <w:sz w:val="24"/>
          <w:szCs w:val="24"/>
        </w:rPr>
        <w:t xml:space="preserve"> w</w:t>
      </w:r>
      <w:r w:rsidR="003E52DE">
        <w:rPr>
          <w:color w:val="000000"/>
          <w:sz w:val="24"/>
          <w:szCs w:val="24"/>
        </w:rPr>
        <w:t> </w:t>
      </w:r>
      <w:r w:rsidRPr="00C57B25">
        <w:rPr>
          <w:color w:val="000000"/>
          <w:sz w:val="24"/>
          <w:szCs w:val="24"/>
        </w:rPr>
        <w:t>Poznaniu (działka nr 99/1, ark. 02, obręb Starołęka);</w:t>
      </w:r>
    </w:p>
    <w:p w:rsidR="00C57B25" w:rsidRPr="00C57B25" w:rsidRDefault="00C57B25" w:rsidP="00C57B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B25">
        <w:rPr>
          <w:color w:val="000000"/>
          <w:sz w:val="24"/>
          <w:szCs w:val="24"/>
        </w:rPr>
        <w:t>5) budynek przy ul. Przepadek 2 / al. Niepodległości 59</w:t>
      </w:r>
      <w:r w:rsidR="003E52DE" w:rsidRPr="00C57B25">
        <w:rPr>
          <w:color w:val="000000"/>
          <w:sz w:val="24"/>
          <w:szCs w:val="24"/>
        </w:rPr>
        <w:t xml:space="preserve"> w</w:t>
      </w:r>
      <w:r w:rsidR="003E52DE">
        <w:rPr>
          <w:color w:val="000000"/>
          <w:sz w:val="24"/>
          <w:szCs w:val="24"/>
        </w:rPr>
        <w:t> </w:t>
      </w:r>
      <w:r w:rsidRPr="00C57B25">
        <w:rPr>
          <w:color w:val="000000"/>
          <w:sz w:val="24"/>
          <w:szCs w:val="24"/>
        </w:rPr>
        <w:t>Poznaniu (działki nr 35/3, 35/4, ark. 02, obręb Poznań);</w:t>
      </w:r>
    </w:p>
    <w:p w:rsidR="00C57B25" w:rsidRPr="00C57B25" w:rsidRDefault="00C57B25" w:rsidP="00C57B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B25">
        <w:rPr>
          <w:color w:val="000000"/>
          <w:sz w:val="24"/>
          <w:szCs w:val="24"/>
        </w:rPr>
        <w:t>6) budynek przy ul. Polnej 11a</w:t>
      </w:r>
      <w:r w:rsidR="003E52DE" w:rsidRPr="00C57B25">
        <w:rPr>
          <w:color w:val="000000"/>
          <w:sz w:val="24"/>
          <w:szCs w:val="24"/>
        </w:rPr>
        <w:t xml:space="preserve"> w</w:t>
      </w:r>
      <w:r w:rsidR="003E52DE">
        <w:rPr>
          <w:color w:val="000000"/>
          <w:sz w:val="24"/>
          <w:szCs w:val="24"/>
        </w:rPr>
        <w:t> </w:t>
      </w:r>
      <w:r w:rsidRPr="00C57B25">
        <w:rPr>
          <w:color w:val="000000"/>
          <w:sz w:val="24"/>
          <w:szCs w:val="24"/>
        </w:rPr>
        <w:t>Poznaniu (działka nr 150, ark. 15, obręb Jeżyce);</w:t>
      </w:r>
    </w:p>
    <w:p w:rsidR="00C57B25" w:rsidRDefault="00C57B25" w:rsidP="00C57B2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B25">
        <w:rPr>
          <w:color w:val="000000"/>
          <w:sz w:val="24"/>
          <w:szCs w:val="24"/>
        </w:rPr>
        <w:t>7) budynek przy ul. Sadowej 30</w:t>
      </w:r>
      <w:r w:rsidR="003E52DE" w:rsidRPr="00C57B25">
        <w:rPr>
          <w:color w:val="000000"/>
          <w:sz w:val="24"/>
          <w:szCs w:val="24"/>
        </w:rPr>
        <w:t xml:space="preserve"> w</w:t>
      </w:r>
      <w:r w:rsidR="003E52DE">
        <w:rPr>
          <w:color w:val="000000"/>
          <w:sz w:val="24"/>
          <w:szCs w:val="24"/>
        </w:rPr>
        <w:t> </w:t>
      </w:r>
      <w:r w:rsidRPr="00C57B25">
        <w:rPr>
          <w:color w:val="000000"/>
          <w:sz w:val="24"/>
          <w:szCs w:val="24"/>
        </w:rPr>
        <w:t>Poznaniu (działka nr 61/1, ark. 23, obręb Winiary).</w:t>
      </w:r>
    </w:p>
    <w:p w:rsidR="00C57B25" w:rsidRDefault="00C57B25" w:rsidP="00C57B25">
      <w:pPr>
        <w:spacing w:line="360" w:lineRule="auto"/>
        <w:jc w:val="both"/>
        <w:rPr>
          <w:color w:val="000000"/>
          <w:sz w:val="24"/>
        </w:rPr>
      </w:pPr>
    </w:p>
    <w:p w:rsidR="00C57B25" w:rsidRDefault="00C57B25" w:rsidP="00C57B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57B25" w:rsidRDefault="00C57B25" w:rsidP="00C57B25">
      <w:pPr>
        <w:keepNext/>
        <w:spacing w:line="360" w:lineRule="auto"/>
        <w:rPr>
          <w:color w:val="000000"/>
          <w:sz w:val="24"/>
        </w:rPr>
      </w:pPr>
    </w:p>
    <w:p w:rsidR="00C57B25" w:rsidRPr="00C57B25" w:rsidRDefault="00C57B25" w:rsidP="00C57B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57B25">
        <w:rPr>
          <w:color w:val="000000"/>
          <w:sz w:val="24"/>
          <w:szCs w:val="24"/>
        </w:rPr>
        <w:t>Włącza się do Gminnej Ewidencji Zabytków Miasta Poznania karty adresowe następujących obiektów:</w:t>
      </w:r>
    </w:p>
    <w:p w:rsidR="00C57B25" w:rsidRPr="00C57B25" w:rsidRDefault="00C57B25" w:rsidP="00C57B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B25">
        <w:rPr>
          <w:color w:val="000000"/>
          <w:sz w:val="24"/>
          <w:szCs w:val="24"/>
        </w:rPr>
        <w:t>1) budynek przy ul. Gwarnej 13a</w:t>
      </w:r>
      <w:r w:rsidR="003E52DE" w:rsidRPr="00C57B25">
        <w:rPr>
          <w:color w:val="000000"/>
          <w:sz w:val="24"/>
          <w:szCs w:val="24"/>
        </w:rPr>
        <w:t xml:space="preserve"> w</w:t>
      </w:r>
      <w:r w:rsidR="003E52DE">
        <w:rPr>
          <w:color w:val="000000"/>
          <w:sz w:val="24"/>
          <w:szCs w:val="24"/>
        </w:rPr>
        <w:t> </w:t>
      </w:r>
      <w:r w:rsidRPr="00C57B25">
        <w:rPr>
          <w:color w:val="000000"/>
          <w:sz w:val="24"/>
          <w:szCs w:val="24"/>
        </w:rPr>
        <w:t>Poznaniu (działka nr 10, ark. 25, obręb Poznań);</w:t>
      </w:r>
    </w:p>
    <w:p w:rsidR="00C57B25" w:rsidRDefault="00C57B25" w:rsidP="00C57B2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B25">
        <w:rPr>
          <w:color w:val="000000"/>
          <w:sz w:val="24"/>
          <w:szCs w:val="24"/>
        </w:rPr>
        <w:t>2) mostek nad rzeką Bogdanką</w:t>
      </w:r>
      <w:r w:rsidR="003E52DE" w:rsidRPr="00C57B25">
        <w:rPr>
          <w:color w:val="000000"/>
          <w:sz w:val="24"/>
          <w:szCs w:val="24"/>
        </w:rPr>
        <w:t xml:space="preserve"> w</w:t>
      </w:r>
      <w:r w:rsidR="003E52DE">
        <w:rPr>
          <w:color w:val="000000"/>
          <w:sz w:val="24"/>
          <w:szCs w:val="24"/>
        </w:rPr>
        <w:t> </w:t>
      </w:r>
      <w:r w:rsidRPr="00C57B25">
        <w:rPr>
          <w:color w:val="000000"/>
          <w:sz w:val="24"/>
          <w:szCs w:val="24"/>
        </w:rPr>
        <w:t>Poznaniu (działka nr 3/4, ark. 24, obręb Golęcin).</w:t>
      </w:r>
    </w:p>
    <w:p w:rsidR="00C57B25" w:rsidRDefault="00C57B25" w:rsidP="00C57B25">
      <w:pPr>
        <w:spacing w:line="360" w:lineRule="auto"/>
        <w:jc w:val="both"/>
        <w:rPr>
          <w:color w:val="000000"/>
          <w:sz w:val="24"/>
        </w:rPr>
      </w:pPr>
    </w:p>
    <w:p w:rsidR="00C57B25" w:rsidRDefault="00C57B25" w:rsidP="00C57B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57B25" w:rsidRDefault="00C57B25" w:rsidP="00C57B25">
      <w:pPr>
        <w:keepNext/>
        <w:spacing w:line="360" w:lineRule="auto"/>
        <w:rPr>
          <w:color w:val="000000"/>
          <w:sz w:val="24"/>
        </w:rPr>
      </w:pPr>
    </w:p>
    <w:p w:rsidR="00C57B25" w:rsidRDefault="00C57B25" w:rsidP="00C57B2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57B25">
        <w:rPr>
          <w:color w:val="000000"/>
          <w:sz w:val="24"/>
          <w:szCs w:val="24"/>
        </w:rPr>
        <w:t>Wykonanie zarządzenia powierza się Miejskiemu Konserwatorowi Zabytków.</w:t>
      </w:r>
    </w:p>
    <w:p w:rsidR="00C57B25" w:rsidRDefault="00C57B25" w:rsidP="00C57B25">
      <w:pPr>
        <w:spacing w:line="360" w:lineRule="auto"/>
        <w:jc w:val="both"/>
        <w:rPr>
          <w:color w:val="000000"/>
          <w:sz w:val="24"/>
        </w:rPr>
      </w:pPr>
    </w:p>
    <w:p w:rsidR="00C57B25" w:rsidRDefault="00C57B25" w:rsidP="00C57B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57B25" w:rsidRDefault="00C57B25" w:rsidP="00C57B25">
      <w:pPr>
        <w:keepNext/>
        <w:spacing w:line="360" w:lineRule="auto"/>
        <w:rPr>
          <w:color w:val="000000"/>
          <w:sz w:val="24"/>
        </w:rPr>
      </w:pPr>
    </w:p>
    <w:p w:rsidR="00C57B25" w:rsidRDefault="00C57B25" w:rsidP="00C57B2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57B25">
        <w:rPr>
          <w:color w:val="000000"/>
          <w:sz w:val="24"/>
          <w:szCs w:val="24"/>
        </w:rPr>
        <w:t>Zarządzenie wchodzi</w:t>
      </w:r>
      <w:r w:rsidR="003E52DE" w:rsidRPr="00C57B25">
        <w:rPr>
          <w:color w:val="000000"/>
          <w:sz w:val="24"/>
          <w:szCs w:val="24"/>
        </w:rPr>
        <w:t xml:space="preserve"> w</w:t>
      </w:r>
      <w:r w:rsidR="003E52DE">
        <w:rPr>
          <w:color w:val="000000"/>
          <w:sz w:val="24"/>
          <w:szCs w:val="24"/>
        </w:rPr>
        <w:t> </w:t>
      </w:r>
      <w:r w:rsidRPr="00C57B25">
        <w:rPr>
          <w:color w:val="000000"/>
          <w:sz w:val="24"/>
          <w:szCs w:val="24"/>
        </w:rPr>
        <w:t>życie</w:t>
      </w:r>
      <w:r w:rsidR="003E52DE" w:rsidRPr="00C57B25">
        <w:rPr>
          <w:color w:val="000000"/>
          <w:sz w:val="24"/>
          <w:szCs w:val="24"/>
        </w:rPr>
        <w:t xml:space="preserve"> z</w:t>
      </w:r>
      <w:r w:rsidR="003E52DE">
        <w:rPr>
          <w:color w:val="000000"/>
          <w:sz w:val="24"/>
          <w:szCs w:val="24"/>
        </w:rPr>
        <w:t> </w:t>
      </w:r>
      <w:r w:rsidRPr="00C57B25">
        <w:rPr>
          <w:color w:val="000000"/>
          <w:sz w:val="24"/>
          <w:szCs w:val="24"/>
        </w:rPr>
        <w:t>dniem podpisania</w:t>
      </w:r>
    </w:p>
    <w:p w:rsidR="00C57B25" w:rsidRDefault="00C57B25" w:rsidP="00C57B25">
      <w:pPr>
        <w:spacing w:line="360" w:lineRule="auto"/>
        <w:jc w:val="both"/>
        <w:rPr>
          <w:color w:val="000000"/>
          <w:sz w:val="24"/>
        </w:rPr>
      </w:pPr>
    </w:p>
    <w:p w:rsidR="00C57B25" w:rsidRDefault="00C57B25" w:rsidP="00C57B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57B25" w:rsidRDefault="00C57B25" w:rsidP="00C57B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57B25" w:rsidRPr="00C57B25" w:rsidRDefault="00C57B25" w:rsidP="00C57B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57B25" w:rsidRPr="00C57B25" w:rsidSect="00C57B2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B25" w:rsidRDefault="00C57B25">
      <w:r>
        <w:separator/>
      </w:r>
    </w:p>
  </w:endnote>
  <w:endnote w:type="continuationSeparator" w:id="0">
    <w:p w:rsidR="00C57B25" w:rsidRDefault="00C5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B25" w:rsidRDefault="00C57B25">
      <w:r>
        <w:separator/>
      </w:r>
    </w:p>
  </w:footnote>
  <w:footnote w:type="continuationSeparator" w:id="0">
    <w:p w:rsidR="00C57B25" w:rsidRDefault="00C57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4 listopada 2025 r."/>
    <w:docVar w:name="AktNr" w:val="751/2025/P"/>
    <w:docVar w:name="Sprawa" w:val="aktualizacji kart adresowych zabytków w Gminnej Ewidencji Zabytków Miasta Poznania."/>
  </w:docVars>
  <w:rsids>
    <w:rsidRoot w:val="00C57B25"/>
    <w:rsid w:val="00072485"/>
    <w:rsid w:val="000C07FF"/>
    <w:rsid w:val="000E2E12"/>
    <w:rsid w:val="00167A3B"/>
    <w:rsid w:val="002C4925"/>
    <w:rsid w:val="003679C6"/>
    <w:rsid w:val="00373368"/>
    <w:rsid w:val="003E52D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57B25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37BB8-2469-4768-8ECA-C3D7D800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2025-11-04T11:52:00Z</dcterms:created>
  <dcterms:modified xsi:type="dcterms:W3CDTF">2025-11-04T11:52:00Z</dcterms:modified>
</cp:coreProperties>
</file>