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5F16">
          <w:t>758/2025/P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5F16">
        <w:rPr>
          <w:b/>
          <w:sz w:val="28"/>
        </w:rPr>
        <w:fldChar w:fldCharType="separate"/>
      </w:r>
      <w:r w:rsidR="00C25F16">
        <w:rPr>
          <w:b/>
          <w:sz w:val="28"/>
        </w:rPr>
        <w:t>4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5F16">
              <w:rPr>
                <w:b/>
                <w:sz w:val="24"/>
                <w:szCs w:val="24"/>
              </w:rPr>
              <w:fldChar w:fldCharType="separate"/>
            </w:r>
            <w:r w:rsidR="00C25F16">
              <w:rPr>
                <w:b/>
                <w:sz w:val="24"/>
                <w:szCs w:val="24"/>
              </w:rPr>
              <w:t>ogłoszenia wykazu nieruchomości położonych na os. Lecha, przeznaczonych do oddania</w:t>
            </w:r>
            <w:r w:rsidR="00DB422F">
              <w:rPr>
                <w:b/>
                <w:sz w:val="24"/>
                <w:szCs w:val="24"/>
              </w:rPr>
              <w:t xml:space="preserve"> w </w:t>
            </w:r>
            <w:r w:rsidR="00C25F16">
              <w:rPr>
                <w:b/>
                <w:sz w:val="24"/>
                <w:szCs w:val="24"/>
              </w:rPr>
              <w:t>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5F16" w:rsidP="00C25F1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25F16">
        <w:rPr>
          <w:color w:val="000000"/>
          <w:sz w:val="24"/>
          <w:szCs w:val="24"/>
        </w:rPr>
        <w:t>Na podstawie art. 30 ust. 1 ustawy</w:t>
      </w:r>
      <w:r w:rsidR="00DB422F" w:rsidRPr="00C25F16">
        <w:rPr>
          <w:color w:val="000000"/>
          <w:sz w:val="24"/>
          <w:szCs w:val="24"/>
        </w:rPr>
        <w:t xml:space="preserve"> z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dnia 8 marca 1990 r.</w:t>
      </w:r>
      <w:r w:rsidR="00DB422F" w:rsidRPr="00C25F16">
        <w:rPr>
          <w:color w:val="000000"/>
          <w:sz w:val="24"/>
          <w:szCs w:val="24"/>
        </w:rPr>
        <w:t xml:space="preserve"> o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samorządzie gminnym (t.j. Dz. U.</w:t>
      </w:r>
      <w:r w:rsidR="00DB422F" w:rsidRPr="00C25F16">
        <w:rPr>
          <w:color w:val="000000"/>
          <w:sz w:val="24"/>
          <w:szCs w:val="24"/>
        </w:rPr>
        <w:t xml:space="preserve"> z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2025 poz. 1153), art. 10 ust. 1, art. 11, art. 13 ust 1, art. 35 ust. 1</w:t>
      </w:r>
      <w:r w:rsidR="00DB422F" w:rsidRPr="00C25F16">
        <w:rPr>
          <w:color w:val="000000"/>
          <w:sz w:val="24"/>
          <w:szCs w:val="24"/>
        </w:rPr>
        <w:t xml:space="preserve"> i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ust. 2 ustawy</w:t>
      </w:r>
      <w:r w:rsidR="00DB422F" w:rsidRPr="00C25F16">
        <w:rPr>
          <w:color w:val="000000"/>
          <w:sz w:val="24"/>
          <w:szCs w:val="24"/>
        </w:rPr>
        <w:t xml:space="preserve"> z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dnia 21 sierpnia 1997 r.</w:t>
      </w:r>
      <w:r w:rsidR="00DB422F" w:rsidRPr="00C25F16">
        <w:rPr>
          <w:color w:val="000000"/>
          <w:sz w:val="24"/>
          <w:szCs w:val="24"/>
        </w:rPr>
        <w:t xml:space="preserve"> o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gospodarce nieruchomościami (t.j. Dz. U.</w:t>
      </w:r>
      <w:r w:rsidR="00DB422F" w:rsidRPr="00C25F16">
        <w:rPr>
          <w:color w:val="000000"/>
          <w:sz w:val="24"/>
          <w:szCs w:val="24"/>
        </w:rPr>
        <w:t xml:space="preserve"> z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2024 r. poz. 1145 ze zm.) oraz art. 35 ust. 1, ust. 2</w:t>
      </w:r>
      <w:r w:rsidR="00DB422F" w:rsidRPr="00C25F16">
        <w:rPr>
          <w:color w:val="000000"/>
          <w:sz w:val="24"/>
          <w:szCs w:val="24"/>
        </w:rPr>
        <w:t xml:space="preserve"> i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ust. 3 ustawy</w:t>
      </w:r>
      <w:r w:rsidR="00DB422F" w:rsidRPr="00C25F16">
        <w:rPr>
          <w:color w:val="000000"/>
          <w:sz w:val="24"/>
          <w:szCs w:val="24"/>
        </w:rPr>
        <w:t xml:space="preserve"> z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dnia 15 grudnia 2000 r.</w:t>
      </w:r>
      <w:r w:rsidR="00DB422F" w:rsidRPr="00C25F16">
        <w:rPr>
          <w:color w:val="000000"/>
          <w:sz w:val="24"/>
          <w:szCs w:val="24"/>
        </w:rPr>
        <w:t xml:space="preserve"> o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spółdzielniach mieszkaniowych (t.j. Dz. U.</w:t>
      </w:r>
      <w:r w:rsidR="00DB422F" w:rsidRPr="00C25F16">
        <w:rPr>
          <w:color w:val="000000"/>
          <w:sz w:val="24"/>
          <w:szCs w:val="24"/>
        </w:rPr>
        <w:t xml:space="preserve"> z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2024 r. poz. 558),</w:t>
      </w:r>
      <w:r w:rsidR="00DB422F" w:rsidRPr="00C25F16">
        <w:rPr>
          <w:color w:val="000000"/>
          <w:sz w:val="24"/>
          <w:szCs w:val="24"/>
        </w:rPr>
        <w:t xml:space="preserve"> w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związku</w:t>
      </w:r>
      <w:r w:rsidR="00DB422F" w:rsidRPr="00C25F16">
        <w:rPr>
          <w:color w:val="000000"/>
          <w:sz w:val="24"/>
          <w:szCs w:val="24"/>
        </w:rPr>
        <w:t xml:space="preserve"> z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uchwałą Nr LXI/840/V/209 Rady Miasta Poznania</w:t>
      </w:r>
      <w:r w:rsidR="00DB422F" w:rsidRPr="00C25F16">
        <w:rPr>
          <w:color w:val="000000"/>
          <w:sz w:val="24"/>
          <w:szCs w:val="24"/>
        </w:rPr>
        <w:t xml:space="preserve"> z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dnia 13 października 2009 r.</w:t>
      </w:r>
      <w:r w:rsidR="00DB422F" w:rsidRPr="00C25F16">
        <w:rPr>
          <w:color w:val="000000"/>
          <w:sz w:val="24"/>
          <w:szCs w:val="24"/>
        </w:rPr>
        <w:t xml:space="preserve"> w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sprawie zasad gospodarowania nieruchomościami Miasta Poznania (t.j. Dz. U. Woj. Wielk.</w:t>
      </w:r>
      <w:r w:rsidR="00DB422F" w:rsidRPr="00C25F16">
        <w:rPr>
          <w:color w:val="000000"/>
          <w:sz w:val="24"/>
          <w:szCs w:val="24"/>
        </w:rPr>
        <w:t xml:space="preserve"> z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2 grudnia 2019 r. poz. 10 091 ze zm.) zarządza się, co następuje:</w:t>
      </w:r>
    </w:p>
    <w:p w:rsidR="00C25F16" w:rsidRDefault="00C25F16" w:rsidP="00C25F16">
      <w:pPr>
        <w:spacing w:line="360" w:lineRule="auto"/>
        <w:jc w:val="both"/>
        <w:rPr>
          <w:sz w:val="24"/>
        </w:rPr>
      </w:pPr>
    </w:p>
    <w:p w:rsidR="00C25F16" w:rsidRDefault="00C25F16" w:rsidP="00C25F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5F16" w:rsidRDefault="00C25F16" w:rsidP="00C25F16">
      <w:pPr>
        <w:keepNext/>
        <w:spacing w:line="360" w:lineRule="auto"/>
        <w:rPr>
          <w:color w:val="000000"/>
          <w:sz w:val="24"/>
        </w:rPr>
      </w:pPr>
    </w:p>
    <w:p w:rsidR="00C25F16" w:rsidRPr="00C25F16" w:rsidRDefault="00C25F16" w:rsidP="00C25F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5F16">
        <w:rPr>
          <w:color w:val="000000"/>
          <w:sz w:val="24"/>
          <w:szCs w:val="24"/>
        </w:rPr>
        <w:t>1. Przeznacza się do oddania</w:t>
      </w:r>
      <w:r w:rsidR="00DB422F" w:rsidRPr="00C25F16">
        <w:rPr>
          <w:color w:val="000000"/>
          <w:sz w:val="24"/>
          <w:szCs w:val="24"/>
        </w:rPr>
        <w:t xml:space="preserve"> w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użytkowanie wieczyste do 11 grudnia 2122 r. nieruchomość stanowiącą własność Miasta Poznania, wymienioną</w:t>
      </w:r>
      <w:r w:rsidR="00DB422F" w:rsidRPr="00C25F16">
        <w:rPr>
          <w:color w:val="000000"/>
          <w:sz w:val="24"/>
          <w:szCs w:val="24"/>
        </w:rPr>
        <w:t xml:space="preserve"> w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wykazie będącym załącznikiem nr 1 do zarządzenia.</w:t>
      </w:r>
    </w:p>
    <w:p w:rsidR="00C25F16" w:rsidRDefault="00C25F16" w:rsidP="00C25F1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5F16">
        <w:rPr>
          <w:color w:val="000000"/>
          <w:sz w:val="24"/>
          <w:szCs w:val="24"/>
        </w:rPr>
        <w:t>2. Oddanie</w:t>
      </w:r>
      <w:r w:rsidR="00DB422F" w:rsidRPr="00C25F16">
        <w:rPr>
          <w:color w:val="000000"/>
          <w:sz w:val="24"/>
          <w:szCs w:val="24"/>
        </w:rPr>
        <w:t xml:space="preserve"> w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użytkowanie wieczyste gruntu wymienionego</w:t>
      </w:r>
      <w:r w:rsidR="00DB422F" w:rsidRPr="00C25F16">
        <w:rPr>
          <w:color w:val="000000"/>
          <w:sz w:val="24"/>
          <w:szCs w:val="24"/>
        </w:rPr>
        <w:t xml:space="preserve"> w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wykazie,</w:t>
      </w:r>
      <w:r w:rsidR="00DB422F" w:rsidRPr="00C25F16">
        <w:rPr>
          <w:color w:val="000000"/>
          <w:sz w:val="24"/>
          <w:szCs w:val="24"/>
        </w:rPr>
        <w:t xml:space="preserve"> o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którym mowa</w:t>
      </w:r>
      <w:r w:rsidR="00DB422F" w:rsidRPr="00C25F16">
        <w:rPr>
          <w:color w:val="000000"/>
          <w:sz w:val="24"/>
          <w:szCs w:val="24"/>
        </w:rPr>
        <w:t xml:space="preserve"> w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ust. 1, następuje</w:t>
      </w:r>
      <w:r w:rsidR="00DB422F" w:rsidRPr="00C25F16">
        <w:rPr>
          <w:color w:val="000000"/>
          <w:sz w:val="24"/>
          <w:szCs w:val="24"/>
        </w:rPr>
        <w:t xml:space="preserve"> z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równoczesnym przeniesieniem własności położonych na tym gruncie budynków</w:t>
      </w:r>
      <w:r w:rsidR="00DB422F" w:rsidRPr="00C25F16">
        <w:rPr>
          <w:color w:val="000000"/>
          <w:sz w:val="24"/>
          <w:szCs w:val="24"/>
        </w:rPr>
        <w:t xml:space="preserve"> i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urządzeń.</w:t>
      </w:r>
    </w:p>
    <w:p w:rsidR="00C25F16" w:rsidRDefault="00C25F16" w:rsidP="00C25F16">
      <w:pPr>
        <w:spacing w:line="360" w:lineRule="auto"/>
        <w:jc w:val="both"/>
        <w:rPr>
          <w:color w:val="000000"/>
          <w:sz w:val="24"/>
        </w:rPr>
      </w:pPr>
    </w:p>
    <w:p w:rsidR="00C25F16" w:rsidRDefault="00C25F16" w:rsidP="00C25F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5F16" w:rsidRDefault="00C25F16" w:rsidP="00C25F16">
      <w:pPr>
        <w:keepNext/>
        <w:spacing w:line="360" w:lineRule="auto"/>
        <w:rPr>
          <w:color w:val="000000"/>
          <w:sz w:val="24"/>
        </w:rPr>
      </w:pPr>
    </w:p>
    <w:p w:rsidR="00C25F16" w:rsidRPr="00C25F16" w:rsidRDefault="00C25F16" w:rsidP="00C25F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5F16">
        <w:rPr>
          <w:color w:val="000000"/>
          <w:sz w:val="24"/>
          <w:szCs w:val="24"/>
        </w:rPr>
        <w:t>1. Przyjmuje się nieodpłatną służebność gruntową drogi koniecznej polegającą na prawie przejazdu</w:t>
      </w:r>
      <w:r w:rsidR="00DB422F" w:rsidRPr="00C25F16">
        <w:rPr>
          <w:color w:val="000000"/>
          <w:sz w:val="24"/>
          <w:szCs w:val="24"/>
        </w:rPr>
        <w:t xml:space="preserve"> i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przechodu. Ustanowiona ona zostanie na czas nieoznaczony, na prawie użytkowania wieczystego nieruchomości (KW PO2P/00308583/0) oznaczonej</w:t>
      </w:r>
      <w:r w:rsidR="00DB422F" w:rsidRPr="00C25F16">
        <w:rPr>
          <w:color w:val="000000"/>
          <w:sz w:val="24"/>
          <w:szCs w:val="24"/>
        </w:rPr>
        <w:t xml:space="preserve"> </w:t>
      </w:r>
      <w:r w:rsidR="00DB422F" w:rsidRPr="00C25F16">
        <w:rPr>
          <w:color w:val="000000"/>
          <w:sz w:val="24"/>
          <w:szCs w:val="24"/>
        </w:rPr>
        <w:lastRenderedPageBreak/>
        <w:t>w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ewidencji gruntów: obręb Żegrze, ark. mapy 02, działki 15/12</w:t>
      </w:r>
      <w:r w:rsidR="00DB422F" w:rsidRPr="00C25F16">
        <w:rPr>
          <w:color w:val="000000"/>
          <w:sz w:val="24"/>
          <w:szCs w:val="24"/>
        </w:rPr>
        <w:t xml:space="preserve"> i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18/6</w:t>
      </w:r>
      <w:r w:rsidR="00DB422F" w:rsidRPr="00C25F16">
        <w:rPr>
          <w:color w:val="000000"/>
          <w:sz w:val="24"/>
          <w:szCs w:val="24"/>
        </w:rPr>
        <w:t xml:space="preserve"> i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ark. mapy 03, działka 3/23, na rzecz każdoczesnego właściciela nieruchomości (KW PO2P/00172378/7) stanowiącej obecnie własność Miasta Poznania, zabudowanej budynkiem Przedszkola nr 6 „Polne Kwiatki”, oznaczonej</w:t>
      </w:r>
      <w:r w:rsidR="00DB422F" w:rsidRPr="00C25F16">
        <w:rPr>
          <w:color w:val="000000"/>
          <w:sz w:val="24"/>
          <w:szCs w:val="24"/>
        </w:rPr>
        <w:t xml:space="preserve"> w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ewidencji gruntów: obręb Żegrze, ark. mapy 02, działki 15/13</w:t>
      </w:r>
      <w:r w:rsidR="00DB422F" w:rsidRPr="00C25F16">
        <w:rPr>
          <w:color w:val="000000"/>
          <w:sz w:val="24"/>
          <w:szCs w:val="24"/>
        </w:rPr>
        <w:t xml:space="preserve"> i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18/7 oraz ark. 03, działki 3/24, 4/1, 5/1</w:t>
      </w:r>
      <w:r w:rsidR="00DB422F" w:rsidRPr="00C25F16">
        <w:rPr>
          <w:color w:val="000000"/>
          <w:sz w:val="24"/>
          <w:szCs w:val="24"/>
        </w:rPr>
        <w:t xml:space="preserve"> i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6/4.</w:t>
      </w:r>
    </w:p>
    <w:p w:rsidR="00C25F16" w:rsidRPr="00C25F16" w:rsidRDefault="00C25F16" w:rsidP="00C25F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5F16">
        <w:rPr>
          <w:color w:val="000000"/>
          <w:sz w:val="24"/>
          <w:szCs w:val="24"/>
        </w:rPr>
        <w:t>2. Służebność będzie wykonywana na części działki 15/12 (KW PO2P/00308583/0)</w:t>
      </w:r>
      <w:r w:rsidR="00DB422F" w:rsidRPr="00C25F16">
        <w:rPr>
          <w:color w:val="000000"/>
          <w:sz w:val="24"/>
          <w:szCs w:val="24"/>
        </w:rPr>
        <w:t xml:space="preserve"> o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powierzchni 38 m</w:t>
      </w:r>
      <w:r w:rsidRPr="00C25F16">
        <w:rPr>
          <w:color w:val="000000"/>
          <w:sz w:val="24"/>
          <w:szCs w:val="24"/>
          <w:vertAlign w:val="superscript"/>
        </w:rPr>
        <w:t>2</w:t>
      </w:r>
      <w:r w:rsidRPr="00C25F16">
        <w:rPr>
          <w:color w:val="000000"/>
          <w:sz w:val="24"/>
          <w:szCs w:val="24"/>
        </w:rPr>
        <w:t>, zgodnie</w:t>
      </w:r>
      <w:r w:rsidR="00DB422F" w:rsidRPr="00C25F16">
        <w:rPr>
          <w:color w:val="000000"/>
          <w:sz w:val="24"/>
          <w:szCs w:val="24"/>
        </w:rPr>
        <w:t xml:space="preserve"> z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 xml:space="preserve">mapą informacyjną stanowiącą załącznik nr 2 do zarządzenia. </w:t>
      </w:r>
    </w:p>
    <w:p w:rsidR="00C25F16" w:rsidRDefault="00C25F16" w:rsidP="00C25F1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5F16">
        <w:rPr>
          <w:color w:val="000000"/>
          <w:sz w:val="24"/>
          <w:szCs w:val="24"/>
        </w:rPr>
        <w:t>3. Służebność powstanie pod warunkiem ujawniania prawa użytkowania wieczystego</w:t>
      </w:r>
      <w:r w:rsidR="00DB422F" w:rsidRPr="00C25F16">
        <w:rPr>
          <w:color w:val="000000"/>
          <w:sz w:val="24"/>
          <w:szCs w:val="24"/>
        </w:rPr>
        <w:t xml:space="preserve"> w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księdze wieczystej.</w:t>
      </w:r>
    </w:p>
    <w:p w:rsidR="00C25F16" w:rsidRDefault="00C25F16" w:rsidP="00C25F16">
      <w:pPr>
        <w:spacing w:line="360" w:lineRule="auto"/>
        <w:jc w:val="both"/>
        <w:rPr>
          <w:color w:val="000000"/>
          <w:sz w:val="24"/>
        </w:rPr>
      </w:pPr>
    </w:p>
    <w:p w:rsidR="00C25F16" w:rsidRDefault="00C25F16" w:rsidP="00C25F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5F16" w:rsidRDefault="00C25F16" w:rsidP="00C25F16">
      <w:pPr>
        <w:keepNext/>
        <w:spacing w:line="360" w:lineRule="auto"/>
        <w:rPr>
          <w:color w:val="000000"/>
          <w:sz w:val="24"/>
        </w:rPr>
      </w:pPr>
    </w:p>
    <w:p w:rsidR="00C25F16" w:rsidRDefault="00C25F16" w:rsidP="00C25F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5F16">
        <w:rPr>
          <w:color w:val="000000"/>
          <w:sz w:val="24"/>
          <w:szCs w:val="24"/>
        </w:rPr>
        <w:t>Wykaz,</w:t>
      </w:r>
      <w:r w:rsidR="00DB422F" w:rsidRPr="00C25F16">
        <w:rPr>
          <w:color w:val="000000"/>
          <w:sz w:val="24"/>
          <w:szCs w:val="24"/>
        </w:rPr>
        <w:t xml:space="preserve"> o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którym mowa</w:t>
      </w:r>
      <w:r w:rsidR="00DB422F" w:rsidRPr="00C25F16">
        <w:rPr>
          <w:color w:val="000000"/>
          <w:sz w:val="24"/>
          <w:szCs w:val="24"/>
        </w:rPr>
        <w:t xml:space="preserve"> w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§ 1, podlega wywieszeniu na okres 21 dni na tablicy ogłoszeń</w:t>
      </w:r>
      <w:r w:rsidR="00DB422F" w:rsidRPr="00C25F16">
        <w:rPr>
          <w:color w:val="000000"/>
          <w:sz w:val="24"/>
          <w:szCs w:val="24"/>
        </w:rPr>
        <w:t xml:space="preserve"> w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siedzibie Urzędu Miasta Poznania, plac Kolegiacki 17, oraz zamieszczeniu na stronie internetowej Urzędu Miasta Poznania. Ponadto informacja</w:t>
      </w:r>
      <w:r w:rsidR="00DB422F" w:rsidRPr="00C25F16">
        <w:rPr>
          <w:color w:val="000000"/>
          <w:sz w:val="24"/>
          <w:szCs w:val="24"/>
        </w:rPr>
        <w:t xml:space="preserve"> o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zamieszczeniu tego wykazu podana zostanie do publicznej wiadomości przez ogłoszenie</w:t>
      </w:r>
      <w:r w:rsidR="00DB422F" w:rsidRPr="00C25F16">
        <w:rPr>
          <w:color w:val="000000"/>
          <w:sz w:val="24"/>
          <w:szCs w:val="24"/>
        </w:rPr>
        <w:t xml:space="preserve"> w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prasie lokalnej</w:t>
      </w:r>
      <w:r w:rsidR="00DB422F" w:rsidRPr="00C25F16">
        <w:rPr>
          <w:color w:val="000000"/>
          <w:sz w:val="24"/>
          <w:szCs w:val="24"/>
        </w:rPr>
        <w:t xml:space="preserve"> o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zasięgu obejmującym co najmniej powiat, na terenie którego położone są nieruchomości.</w:t>
      </w:r>
    </w:p>
    <w:p w:rsidR="00C25F16" w:rsidRDefault="00C25F16" w:rsidP="00C25F16">
      <w:pPr>
        <w:spacing w:line="360" w:lineRule="auto"/>
        <w:jc w:val="both"/>
        <w:rPr>
          <w:color w:val="000000"/>
          <w:sz w:val="24"/>
        </w:rPr>
      </w:pPr>
    </w:p>
    <w:p w:rsidR="00C25F16" w:rsidRDefault="00C25F16" w:rsidP="00C25F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5F16" w:rsidRDefault="00C25F16" w:rsidP="00C25F16">
      <w:pPr>
        <w:keepNext/>
        <w:spacing w:line="360" w:lineRule="auto"/>
        <w:rPr>
          <w:color w:val="000000"/>
          <w:sz w:val="24"/>
        </w:rPr>
      </w:pPr>
    </w:p>
    <w:p w:rsidR="00C25F16" w:rsidRDefault="00C25F16" w:rsidP="00C25F1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5F16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C25F16" w:rsidRDefault="00C25F16" w:rsidP="00C25F16">
      <w:pPr>
        <w:spacing w:line="360" w:lineRule="auto"/>
        <w:jc w:val="both"/>
        <w:rPr>
          <w:color w:val="000000"/>
          <w:sz w:val="24"/>
        </w:rPr>
      </w:pPr>
    </w:p>
    <w:p w:rsidR="00C25F16" w:rsidRDefault="00C25F16" w:rsidP="00C25F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5F16" w:rsidRDefault="00C25F16" w:rsidP="00C25F16">
      <w:pPr>
        <w:keepNext/>
        <w:spacing w:line="360" w:lineRule="auto"/>
        <w:rPr>
          <w:color w:val="000000"/>
          <w:sz w:val="24"/>
        </w:rPr>
      </w:pPr>
    </w:p>
    <w:p w:rsidR="00C25F16" w:rsidRDefault="00C25F16" w:rsidP="00C25F1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25F16">
        <w:rPr>
          <w:color w:val="000000"/>
          <w:sz w:val="24"/>
          <w:szCs w:val="24"/>
        </w:rPr>
        <w:t>Zarządzenie wchodzi</w:t>
      </w:r>
      <w:r w:rsidR="00DB422F" w:rsidRPr="00C25F16">
        <w:rPr>
          <w:color w:val="000000"/>
          <w:sz w:val="24"/>
          <w:szCs w:val="24"/>
        </w:rPr>
        <w:t xml:space="preserve"> w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życie</w:t>
      </w:r>
      <w:r w:rsidR="00DB422F" w:rsidRPr="00C25F16">
        <w:rPr>
          <w:color w:val="000000"/>
          <w:sz w:val="24"/>
          <w:szCs w:val="24"/>
        </w:rPr>
        <w:t xml:space="preserve"> z</w:t>
      </w:r>
      <w:r w:rsidR="00DB422F">
        <w:rPr>
          <w:color w:val="000000"/>
          <w:sz w:val="24"/>
          <w:szCs w:val="24"/>
        </w:rPr>
        <w:t> </w:t>
      </w:r>
      <w:r w:rsidRPr="00C25F16">
        <w:rPr>
          <w:color w:val="000000"/>
          <w:sz w:val="24"/>
          <w:szCs w:val="24"/>
        </w:rPr>
        <w:t>dniem podpisania.</w:t>
      </w:r>
    </w:p>
    <w:p w:rsidR="00C25F16" w:rsidRDefault="00C25F16" w:rsidP="00C25F16">
      <w:pPr>
        <w:spacing w:line="360" w:lineRule="auto"/>
        <w:jc w:val="both"/>
        <w:rPr>
          <w:color w:val="000000"/>
          <w:sz w:val="24"/>
        </w:rPr>
      </w:pPr>
    </w:p>
    <w:p w:rsidR="00C25F16" w:rsidRDefault="00C25F16" w:rsidP="00C25F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5F16" w:rsidRDefault="00C25F16" w:rsidP="00C25F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C25F16" w:rsidRDefault="00C25F16" w:rsidP="00C25F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C25F16" w:rsidRPr="00C25F16" w:rsidRDefault="00C25F16" w:rsidP="00C25F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C25F16" w:rsidRPr="00C25F16" w:rsidSect="00C25F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F16" w:rsidRDefault="00C25F16">
      <w:r>
        <w:separator/>
      </w:r>
    </w:p>
  </w:endnote>
  <w:endnote w:type="continuationSeparator" w:id="0">
    <w:p w:rsidR="00C25F16" w:rsidRDefault="00C2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F16" w:rsidRDefault="00C25F16">
      <w:r>
        <w:separator/>
      </w:r>
    </w:p>
  </w:footnote>
  <w:footnote w:type="continuationSeparator" w:id="0">
    <w:p w:rsidR="00C25F16" w:rsidRDefault="00C2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listopada 2025 r."/>
    <w:docVar w:name="AktNr" w:val="758/2025/P"/>
    <w:docVar w:name="Sprawa" w:val="ogłoszenia wykazu nieruchomości położonych na os. Lecha, przeznaczonych do oddania w użytkowanie wieczyste."/>
  </w:docVars>
  <w:rsids>
    <w:rsidRoot w:val="00C25F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5F16"/>
    <w:rsid w:val="00C5423F"/>
    <w:rsid w:val="00CB05CD"/>
    <w:rsid w:val="00CD3B7B"/>
    <w:rsid w:val="00CE5304"/>
    <w:rsid w:val="00D672EE"/>
    <w:rsid w:val="00DB422F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D8910-7980-4693-BC89-4923C1F9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2025-11-06T12:32:00Z</dcterms:created>
  <dcterms:modified xsi:type="dcterms:W3CDTF">2025-11-06T12:32:00Z</dcterms:modified>
</cp:coreProperties>
</file>