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6902FD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6902FD" w:rsidRDefault="001B1D53" w:rsidP="001B1D53">
      <w:pPr>
        <w:spacing w:line="360" w:lineRule="auto"/>
        <w:jc w:val="both"/>
        <w:rPr>
          <w:sz w:val="16"/>
          <w:szCs w:val="16"/>
        </w:rPr>
      </w:pPr>
      <w:bookmarkStart w:id="1" w:name="_GoBack"/>
      <w:bookmarkEnd w:id="1"/>
    </w:p>
    <w:p w:rsidR="00FA63B5" w:rsidRPr="006902FD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024DBD">
        <w:tc>
          <w:tcPr>
            <w:tcW w:w="1368" w:type="dxa"/>
            <w:shd w:val="clear" w:color="auto" w:fill="auto"/>
          </w:tcPr>
          <w:p w:rsidR="00FA63B5" w:rsidRDefault="00AC4582" w:rsidP="00024DBD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24DBD">
            <w:pPr>
              <w:spacing w:line="360" w:lineRule="auto"/>
              <w:jc w:val="both"/>
            </w:pPr>
            <w:r w:rsidRPr="00024DBD">
              <w:rPr>
                <w:b/>
              </w:rPr>
              <w:fldChar w:fldCharType="begin"/>
            </w:r>
            <w:r w:rsidRPr="00024DBD">
              <w:rPr>
                <w:b/>
              </w:rPr>
              <w:instrText xml:space="preserve"> DOCVARIABLE  Sprawa  \* MERGEFORMAT </w:instrText>
            </w:r>
            <w:r w:rsidRPr="00024DBD">
              <w:rPr>
                <w:b/>
              </w:rPr>
              <w:fldChar w:fldCharType="separate"/>
            </w:r>
            <w:r w:rsidR="003728E3" w:rsidRPr="00024DBD">
              <w:rPr>
                <w:b/>
              </w:rPr>
              <w:t>zarządzenie</w:t>
            </w:r>
            <w:r w:rsidR="00632CAE" w:rsidRPr="00024DBD">
              <w:rPr>
                <w:b/>
              </w:rPr>
              <w:t xml:space="preserve"> w </w:t>
            </w:r>
            <w:r w:rsidR="003728E3" w:rsidRPr="00024DBD">
              <w:rPr>
                <w:b/>
              </w:rPr>
              <w:t>sprawie ustalenia rocznych list socjalnej</w:t>
            </w:r>
            <w:r w:rsidR="00632CAE" w:rsidRPr="00024DBD">
              <w:rPr>
                <w:b/>
              </w:rPr>
              <w:t xml:space="preserve"> i </w:t>
            </w:r>
            <w:r w:rsidR="003728E3" w:rsidRPr="00024DBD">
              <w:rPr>
                <w:b/>
              </w:rPr>
              <w:t>mieszkaniowej na 2025 rok.</w:t>
            </w:r>
            <w:r w:rsidRPr="00024DBD">
              <w:rPr>
                <w:b/>
              </w:rPr>
              <w:fldChar w:fldCharType="end"/>
            </w:r>
          </w:p>
        </w:tc>
      </w:tr>
    </w:tbl>
    <w:p w:rsidR="00FA63B5" w:rsidRPr="003728E3" w:rsidRDefault="00FA63B5" w:rsidP="003728E3">
      <w:pPr>
        <w:spacing w:line="360" w:lineRule="auto"/>
        <w:jc w:val="both"/>
      </w:pPr>
      <w:bookmarkStart w:id="2" w:name="z1"/>
      <w:bookmarkEnd w:id="2"/>
    </w:p>
    <w:p w:rsidR="003728E3" w:rsidRPr="003728E3" w:rsidRDefault="003728E3" w:rsidP="003728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28E3">
        <w:rPr>
          <w:color w:val="000000"/>
        </w:rPr>
        <w:t>Zarządzeniem Nr 303/2025/P</w:t>
      </w:r>
      <w:r w:rsidR="00632CAE" w:rsidRPr="003728E3">
        <w:rPr>
          <w:color w:val="000000"/>
        </w:rPr>
        <w:t xml:space="preserve"> z</w:t>
      </w:r>
      <w:r w:rsidR="00632CAE">
        <w:rPr>
          <w:color w:val="000000"/>
        </w:rPr>
        <w:t> </w:t>
      </w:r>
      <w:r w:rsidRPr="003728E3">
        <w:rPr>
          <w:color w:val="000000"/>
        </w:rPr>
        <w:t>dnia 11 kwietnia 2025 r. ustalone zostały roczne listy socjalna</w:t>
      </w:r>
      <w:r w:rsidR="00632CAE" w:rsidRPr="003728E3">
        <w:rPr>
          <w:color w:val="000000"/>
        </w:rPr>
        <w:t xml:space="preserve"> i</w:t>
      </w:r>
      <w:r w:rsidR="00632CAE">
        <w:rPr>
          <w:color w:val="000000"/>
        </w:rPr>
        <w:t> </w:t>
      </w:r>
      <w:r w:rsidRPr="003728E3">
        <w:rPr>
          <w:color w:val="000000"/>
        </w:rPr>
        <w:t xml:space="preserve">mieszkaniowa na 2025 r. </w:t>
      </w:r>
    </w:p>
    <w:p w:rsidR="003728E3" w:rsidRPr="003728E3" w:rsidRDefault="003728E3" w:rsidP="003728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28E3">
        <w:rPr>
          <w:color w:val="000000"/>
        </w:rPr>
        <w:t>Zgodnie</w:t>
      </w:r>
      <w:r w:rsidR="00632CAE" w:rsidRPr="003728E3">
        <w:rPr>
          <w:color w:val="000000"/>
        </w:rPr>
        <w:t xml:space="preserve"> z</w:t>
      </w:r>
      <w:r w:rsidR="00632CAE">
        <w:rPr>
          <w:color w:val="000000"/>
        </w:rPr>
        <w:t> </w:t>
      </w:r>
      <w:r w:rsidRPr="003728E3">
        <w:rPr>
          <w:color w:val="000000"/>
        </w:rPr>
        <w:t>§ 12 ust. 5 uchwały Nr XIX/322/VIII/2019 Rady Miasta Poznania</w:t>
      </w:r>
      <w:r w:rsidR="00632CAE" w:rsidRPr="003728E3">
        <w:rPr>
          <w:color w:val="000000"/>
        </w:rPr>
        <w:t xml:space="preserve"> z</w:t>
      </w:r>
      <w:r w:rsidR="00632CAE">
        <w:rPr>
          <w:color w:val="000000"/>
        </w:rPr>
        <w:t> </w:t>
      </w:r>
      <w:r w:rsidRPr="003728E3">
        <w:rPr>
          <w:color w:val="000000"/>
        </w:rPr>
        <w:t>dnia 19 listopada 2019 r.</w:t>
      </w:r>
      <w:r w:rsidR="00632CAE" w:rsidRPr="003728E3">
        <w:rPr>
          <w:color w:val="000000"/>
        </w:rPr>
        <w:t xml:space="preserve"> w</w:t>
      </w:r>
      <w:r w:rsidR="00632CAE">
        <w:rPr>
          <w:color w:val="000000"/>
        </w:rPr>
        <w:t> </w:t>
      </w:r>
      <w:r w:rsidRPr="003728E3">
        <w:rPr>
          <w:color w:val="000000"/>
        </w:rPr>
        <w:t>sprawie zasad wynajmowania lokali wchodzących</w:t>
      </w:r>
      <w:r w:rsidR="00632CAE" w:rsidRPr="003728E3">
        <w:rPr>
          <w:color w:val="000000"/>
        </w:rPr>
        <w:t xml:space="preserve"> w</w:t>
      </w:r>
      <w:r w:rsidR="00632CAE">
        <w:rPr>
          <w:color w:val="000000"/>
        </w:rPr>
        <w:t> </w:t>
      </w:r>
      <w:r w:rsidRPr="003728E3">
        <w:rPr>
          <w:color w:val="000000"/>
        </w:rPr>
        <w:t>skład mieszkaniowego zasobu Miasta Poznania (</w:t>
      </w:r>
      <w:proofErr w:type="spellStart"/>
      <w:r w:rsidRPr="003728E3">
        <w:rPr>
          <w:color w:val="000000"/>
        </w:rPr>
        <w:t>t.j</w:t>
      </w:r>
      <w:proofErr w:type="spellEnd"/>
      <w:r w:rsidRPr="003728E3">
        <w:rPr>
          <w:color w:val="000000"/>
        </w:rPr>
        <w:t xml:space="preserve">. Dz. Urz. Woj. </w:t>
      </w:r>
      <w:proofErr w:type="spellStart"/>
      <w:r w:rsidRPr="003728E3">
        <w:rPr>
          <w:color w:val="000000"/>
        </w:rPr>
        <w:t>Wielk</w:t>
      </w:r>
      <w:proofErr w:type="spellEnd"/>
      <w:r w:rsidRPr="003728E3">
        <w:rPr>
          <w:color w:val="000000"/>
        </w:rPr>
        <w:t>.</w:t>
      </w:r>
      <w:r w:rsidR="00632CAE" w:rsidRPr="003728E3">
        <w:rPr>
          <w:color w:val="000000"/>
        </w:rPr>
        <w:t xml:space="preserve"> z</w:t>
      </w:r>
      <w:r w:rsidR="00632CAE">
        <w:rPr>
          <w:color w:val="000000"/>
        </w:rPr>
        <w:t> </w:t>
      </w:r>
      <w:r w:rsidRPr="003728E3">
        <w:rPr>
          <w:color w:val="000000"/>
        </w:rPr>
        <w:t xml:space="preserve">2024 r. poz. 1893) na listach mogą znajdować się m.in. osoby, które złożyły wnioski od 1 stycznia do 31 grudnia roku, na który tworzone są listy. </w:t>
      </w:r>
    </w:p>
    <w:p w:rsidR="003728E3" w:rsidRPr="003728E3" w:rsidRDefault="003728E3" w:rsidP="003728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28E3">
        <w:rPr>
          <w:color w:val="000000"/>
        </w:rPr>
        <w:t>Po rozpatrzeniu wniosków złożonych przez kolejnych wnioskodawców wyłonione zostały następne osoby spełniające kryteria wymagane do objęcia listami, tj. będące członkami wspólnoty samorządowej Miasta Poznania, osiągające dochód, którego wysokość uzasadnia oddanie im</w:t>
      </w:r>
      <w:r w:rsidR="00632CAE" w:rsidRPr="003728E3">
        <w:rPr>
          <w:color w:val="000000"/>
        </w:rPr>
        <w:t xml:space="preserve"> w</w:t>
      </w:r>
      <w:r w:rsidR="00632CAE">
        <w:rPr>
          <w:color w:val="000000"/>
        </w:rPr>
        <w:t> </w:t>
      </w:r>
      <w:r w:rsidRPr="003728E3">
        <w:rPr>
          <w:color w:val="000000"/>
        </w:rPr>
        <w:t>najem lokalu komunalnego, oraz którym przyznano co najmniej 15 punktów. Osoby te zostały dopisane do list</w:t>
      </w:r>
      <w:r w:rsidR="00632CAE" w:rsidRPr="003728E3">
        <w:rPr>
          <w:color w:val="000000"/>
        </w:rPr>
        <w:t xml:space="preserve"> w</w:t>
      </w:r>
      <w:r w:rsidR="00632CAE">
        <w:rPr>
          <w:color w:val="000000"/>
        </w:rPr>
        <w:t> </w:t>
      </w:r>
      <w:r w:rsidRPr="003728E3">
        <w:rPr>
          <w:color w:val="000000"/>
        </w:rPr>
        <w:t>kolejności ustalonej według liczby uzyskanych przez nie punktów.</w:t>
      </w:r>
      <w:r w:rsidR="00632CAE" w:rsidRPr="003728E3">
        <w:rPr>
          <w:color w:val="000000"/>
        </w:rPr>
        <w:t xml:space="preserve"> W</w:t>
      </w:r>
      <w:r w:rsidR="00632CAE">
        <w:rPr>
          <w:color w:val="000000"/>
        </w:rPr>
        <w:t> </w:t>
      </w:r>
      <w:r w:rsidRPr="003728E3">
        <w:rPr>
          <w:color w:val="000000"/>
        </w:rPr>
        <w:t>załączniku nr 1 dopisano 2 osoby.</w:t>
      </w:r>
      <w:r w:rsidR="00632CAE" w:rsidRPr="003728E3">
        <w:rPr>
          <w:color w:val="000000"/>
        </w:rPr>
        <w:t xml:space="preserve"> W</w:t>
      </w:r>
      <w:r w:rsidR="00632CAE">
        <w:rPr>
          <w:color w:val="000000"/>
        </w:rPr>
        <w:t> </w:t>
      </w:r>
      <w:r w:rsidRPr="003728E3">
        <w:rPr>
          <w:color w:val="000000"/>
        </w:rPr>
        <w:t>załączniku nr 2 dopisano dodatkowo 5 osób. Przy nazwiskach osób dopisanych do list niniejszym zarządzeniem</w:t>
      </w:r>
      <w:r w:rsidR="00632CAE" w:rsidRPr="003728E3">
        <w:rPr>
          <w:color w:val="000000"/>
        </w:rPr>
        <w:t xml:space="preserve"> w</w:t>
      </w:r>
      <w:r w:rsidR="00632CAE">
        <w:rPr>
          <w:color w:val="000000"/>
        </w:rPr>
        <w:t> </w:t>
      </w:r>
      <w:r w:rsidRPr="003728E3">
        <w:rPr>
          <w:color w:val="000000"/>
        </w:rPr>
        <w:t>rubryce „stan realizacji” umieszczono adnotację „dopisano”.</w:t>
      </w:r>
    </w:p>
    <w:p w:rsidR="003728E3" w:rsidRDefault="003728E3" w:rsidP="003728E3">
      <w:pPr>
        <w:spacing w:line="360" w:lineRule="auto"/>
        <w:jc w:val="both"/>
        <w:rPr>
          <w:color w:val="000000"/>
        </w:rPr>
      </w:pPr>
      <w:r w:rsidRPr="003728E3">
        <w:rPr>
          <w:color w:val="000000"/>
        </w:rPr>
        <w:t>Na listach zaznaczono również osoby, których uprawnienie zostało już zrealizowane poprzez zawarcie umowy najmu lokalu</w:t>
      </w:r>
      <w:r w:rsidR="00632CAE" w:rsidRPr="003728E3">
        <w:rPr>
          <w:color w:val="000000"/>
        </w:rPr>
        <w:t xml:space="preserve"> z</w:t>
      </w:r>
      <w:r w:rsidR="00632CAE">
        <w:rPr>
          <w:color w:val="000000"/>
        </w:rPr>
        <w:t> </w:t>
      </w:r>
      <w:r w:rsidRPr="003728E3">
        <w:rPr>
          <w:color w:val="000000"/>
        </w:rPr>
        <w:t>zasobu komunalnego (stan realizacji: „zrealizowano”) oraz osoby, które zostały skreślone</w:t>
      </w:r>
      <w:r w:rsidR="00632CAE" w:rsidRPr="003728E3">
        <w:rPr>
          <w:color w:val="000000"/>
        </w:rPr>
        <w:t xml:space="preserve"> z</w:t>
      </w:r>
      <w:r w:rsidR="00632CAE">
        <w:rPr>
          <w:color w:val="000000"/>
        </w:rPr>
        <w:t> </w:t>
      </w:r>
      <w:r w:rsidRPr="003728E3">
        <w:rPr>
          <w:color w:val="000000"/>
        </w:rPr>
        <w:t>listy (stan realizacji „skreślono”),</w:t>
      </w:r>
      <w:r w:rsidR="00632CAE" w:rsidRPr="003728E3">
        <w:rPr>
          <w:color w:val="000000"/>
        </w:rPr>
        <w:t xml:space="preserve"> a</w:t>
      </w:r>
      <w:r w:rsidR="00632CAE">
        <w:rPr>
          <w:color w:val="000000"/>
        </w:rPr>
        <w:t> </w:t>
      </w:r>
      <w:r w:rsidRPr="003728E3">
        <w:rPr>
          <w:color w:val="000000"/>
        </w:rPr>
        <w:t>także których uprawnienie wygasło, np.</w:t>
      </w:r>
      <w:r w:rsidR="00632CAE" w:rsidRPr="003728E3">
        <w:rPr>
          <w:color w:val="000000"/>
        </w:rPr>
        <w:t xml:space="preserve"> w</w:t>
      </w:r>
      <w:r w:rsidR="00632CAE">
        <w:rPr>
          <w:color w:val="000000"/>
        </w:rPr>
        <w:t> </w:t>
      </w:r>
      <w:r w:rsidRPr="003728E3">
        <w:rPr>
          <w:color w:val="000000"/>
        </w:rPr>
        <w:t>wyniku rezygnacji lub zgonu (stan realizacji: „wygaśnięcie”). Dzięki temu możliwe jest przedstawienie aktualnego stanu realizacji list socjalnej</w:t>
      </w:r>
      <w:r w:rsidR="00632CAE" w:rsidRPr="003728E3">
        <w:rPr>
          <w:color w:val="000000"/>
        </w:rPr>
        <w:t xml:space="preserve"> i</w:t>
      </w:r>
      <w:r w:rsidR="00632CAE">
        <w:rPr>
          <w:color w:val="000000"/>
        </w:rPr>
        <w:t> </w:t>
      </w:r>
      <w:r w:rsidRPr="003728E3">
        <w:rPr>
          <w:color w:val="000000"/>
        </w:rPr>
        <w:t>mieszkaniowej.</w:t>
      </w:r>
    </w:p>
    <w:p w:rsidR="003728E3" w:rsidRDefault="003728E3" w:rsidP="003728E3">
      <w:pPr>
        <w:spacing w:line="360" w:lineRule="auto"/>
        <w:jc w:val="both"/>
      </w:pPr>
    </w:p>
    <w:p w:rsidR="003728E3" w:rsidRDefault="003728E3" w:rsidP="003728E3">
      <w:pPr>
        <w:keepNext/>
        <w:spacing w:line="360" w:lineRule="auto"/>
        <w:jc w:val="center"/>
      </w:pPr>
      <w:r>
        <w:t>DYREKTORKA</w:t>
      </w:r>
    </w:p>
    <w:p w:rsidR="003728E3" w:rsidRDefault="003728E3" w:rsidP="003728E3">
      <w:pPr>
        <w:keepNext/>
        <w:spacing w:line="360" w:lineRule="auto"/>
        <w:jc w:val="center"/>
      </w:pPr>
      <w:r>
        <w:t>Biura Spraw Lokalowych</w:t>
      </w:r>
    </w:p>
    <w:p w:rsidR="003728E3" w:rsidRPr="003728E3" w:rsidRDefault="003728E3" w:rsidP="003728E3">
      <w:pPr>
        <w:keepNext/>
        <w:spacing w:line="360" w:lineRule="auto"/>
        <w:jc w:val="center"/>
      </w:pPr>
      <w:r>
        <w:t>(-) Dobrosława Janas</w:t>
      </w:r>
    </w:p>
    <w:sectPr w:rsidR="003728E3" w:rsidRPr="003728E3" w:rsidSect="003728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DBD" w:rsidRDefault="00024DBD">
      <w:r>
        <w:separator/>
      </w:r>
    </w:p>
  </w:endnote>
  <w:endnote w:type="continuationSeparator" w:id="0">
    <w:p w:rsidR="00024DBD" w:rsidRDefault="0002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DBD" w:rsidRDefault="00024DBD">
      <w:r>
        <w:separator/>
      </w:r>
    </w:p>
  </w:footnote>
  <w:footnote w:type="continuationSeparator" w:id="0">
    <w:p w:rsidR="00024DBD" w:rsidRDefault="00024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rocznych list socjalnej i mieszkaniowej na 2025 rok."/>
  </w:docVars>
  <w:rsids>
    <w:rsidRoot w:val="003728E3"/>
    <w:rsid w:val="00024DBD"/>
    <w:rsid w:val="000607A3"/>
    <w:rsid w:val="00191992"/>
    <w:rsid w:val="001B1D53"/>
    <w:rsid w:val="002946C5"/>
    <w:rsid w:val="002C29F3"/>
    <w:rsid w:val="003728E3"/>
    <w:rsid w:val="00632CAE"/>
    <w:rsid w:val="006902F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32A5C-F4A9-429F-A7E4-DF44C13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2025-12-01T10:59:00Z</dcterms:created>
  <dcterms:modified xsi:type="dcterms:W3CDTF">2025-12-01T11:02:00Z</dcterms:modified>
</cp:coreProperties>
</file>