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6248">
          <w:t>17/2026/P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6248">
        <w:rPr>
          <w:b/>
          <w:sz w:val="28"/>
        </w:rPr>
        <w:fldChar w:fldCharType="separate"/>
      </w:r>
      <w:r w:rsidR="00126248">
        <w:rPr>
          <w:b/>
          <w:sz w:val="28"/>
        </w:rPr>
        <w:t>9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6248">
              <w:rPr>
                <w:b/>
                <w:sz w:val="24"/>
                <w:szCs w:val="24"/>
              </w:rPr>
              <w:fldChar w:fldCharType="separate"/>
            </w:r>
            <w:r w:rsidR="00126248">
              <w:rPr>
                <w:b/>
                <w:sz w:val="24"/>
                <w:szCs w:val="24"/>
              </w:rPr>
              <w:t>zmian</w:t>
            </w:r>
            <w:r w:rsidR="00CF3955">
              <w:rPr>
                <w:b/>
                <w:sz w:val="24"/>
                <w:szCs w:val="24"/>
              </w:rPr>
              <w:t xml:space="preserve"> w </w:t>
            </w:r>
            <w:r w:rsidR="00126248">
              <w:rPr>
                <w:b/>
                <w:sz w:val="24"/>
                <w:szCs w:val="24"/>
              </w:rPr>
              <w:t>budżecie Miasta Poznania na 2026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6248" w:rsidP="0012624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26248">
        <w:rPr>
          <w:color w:val="000000"/>
          <w:sz w:val="24"/>
        </w:rPr>
        <w:t>Na podstawie</w:t>
      </w:r>
      <w:r w:rsidRPr="00126248">
        <w:rPr>
          <w:color w:val="000000"/>
          <w:sz w:val="24"/>
          <w:szCs w:val="24"/>
        </w:rPr>
        <w:t xml:space="preserve"> art. 30 ust. 1 ustawy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dnia 8 marca 1990 r.</w:t>
      </w:r>
      <w:r w:rsidR="00CF3955" w:rsidRPr="00126248">
        <w:rPr>
          <w:color w:val="000000"/>
          <w:sz w:val="24"/>
          <w:szCs w:val="24"/>
        </w:rPr>
        <w:t xml:space="preserve"> o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samorządzie gminnym (t. j. Dz. U.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2025 r. poz. 1153 ze zm.), art. 32 ust. 1 ustawy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dnia 5 czerwca 1998 r.</w:t>
      </w:r>
      <w:r w:rsidR="00CF3955" w:rsidRPr="00126248">
        <w:rPr>
          <w:color w:val="000000"/>
          <w:sz w:val="24"/>
          <w:szCs w:val="24"/>
        </w:rPr>
        <w:t xml:space="preserve"> o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samorządzie powiatowym (t. j. Dz. U.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2025 r. poz. 1684), art. 222 ust. 4, art. 257</w:t>
      </w:r>
      <w:r w:rsidR="00CF3955" w:rsidRPr="00126248">
        <w:rPr>
          <w:color w:val="000000"/>
          <w:sz w:val="24"/>
          <w:szCs w:val="24"/>
        </w:rPr>
        <w:t xml:space="preserve"> i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art. 259 ust. 2 ustawy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dnia 27 sierpnia 2009 r.</w:t>
      </w:r>
      <w:r w:rsidR="00CF3955" w:rsidRPr="00126248">
        <w:rPr>
          <w:color w:val="000000"/>
          <w:sz w:val="24"/>
          <w:szCs w:val="24"/>
        </w:rPr>
        <w:t xml:space="preserve"> o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finansach publicznych (t. j. Dz. U.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2025 r. poz. 1483 ze zm.), uchwały Nr XXIX/528/IX/2025 Rady Miasta Poznania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dnia 18 grudnia 2025 r.</w:t>
      </w:r>
      <w:r w:rsidR="00CF3955" w:rsidRPr="00126248">
        <w:rPr>
          <w:color w:val="000000"/>
          <w:sz w:val="24"/>
          <w:szCs w:val="24"/>
        </w:rPr>
        <w:t xml:space="preserve"> w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sprawie budżetu Miasta Poznania na 2026 rok zarządza się, co następuje:</w:t>
      </w:r>
    </w:p>
    <w:p w:rsidR="00126248" w:rsidRDefault="00126248" w:rsidP="00126248">
      <w:pPr>
        <w:spacing w:line="360" w:lineRule="auto"/>
        <w:jc w:val="both"/>
        <w:rPr>
          <w:sz w:val="24"/>
        </w:rPr>
      </w:pPr>
    </w:p>
    <w:p w:rsidR="00126248" w:rsidRDefault="00126248" w:rsidP="001262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6248" w:rsidRDefault="00126248" w:rsidP="00126248">
      <w:pPr>
        <w:keepNext/>
        <w:spacing w:line="360" w:lineRule="auto"/>
        <w:rPr>
          <w:color w:val="000000"/>
          <w:sz w:val="24"/>
        </w:rPr>
      </w:pP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6248">
        <w:rPr>
          <w:color w:val="000000"/>
          <w:sz w:val="24"/>
          <w:szCs w:val="24"/>
        </w:rPr>
        <w:t>Zmienia się dochody budżetu Miasta ogółem na 2026 rok do kwoty 6.687.815.838,56 zł,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tego:</w:t>
      </w: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>1) dochody gminy 6.478.453.499,24 zł,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tego:</w:t>
      </w: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>a) dochody bieżące 6.288.305.993,88 zł,</w:t>
      </w: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>b) dochody majątkowe 190.147.505,36 zł;</w:t>
      </w: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 xml:space="preserve"> 2) dochody powiatu 209.362.339,32 zł,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tego:</w:t>
      </w: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>a) dochody bieżące 184.657.493,32 zł,</w:t>
      </w: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>b) dochody majątkowe 24.704.846,00 zł,</w:t>
      </w:r>
    </w:p>
    <w:p w:rsidR="00126248" w:rsidRDefault="00126248" w:rsidP="00126248">
      <w:pPr>
        <w:spacing w:line="360" w:lineRule="auto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>zgodnie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załącznikiem nr 1.</w:t>
      </w:r>
    </w:p>
    <w:p w:rsidR="00126248" w:rsidRDefault="00126248" w:rsidP="00126248">
      <w:pPr>
        <w:spacing w:line="360" w:lineRule="auto"/>
        <w:jc w:val="both"/>
        <w:rPr>
          <w:color w:val="000000"/>
          <w:sz w:val="24"/>
        </w:rPr>
      </w:pPr>
    </w:p>
    <w:p w:rsidR="00126248" w:rsidRDefault="00126248" w:rsidP="001262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6248" w:rsidRDefault="00126248" w:rsidP="00126248">
      <w:pPr>
        <w:keepNext/>
        <w:spacing w:line="360" w:lineRule="auto"/>
        <w:rPr>
          <w:color w:val="000000"/>
          <w:sz w:val="24"/>
        </w:rPr>
      </w:pP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6248">
        <w:rPr>
          <w:color w:val="000000"/>
          <w:sz w:val="24"/>
          <w:szCs w:val="24"/>
        </w:rPr>
        <w:t>Zmienia się wydatki budżetu Miasta ogółem na 2026 rok do kwoty 7.662.591.340,08 zł,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tego:</w:t>
      </w: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>1) wydatki gminy 5.884.476.811,67 zł,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tego:</w:t>
      </w: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lastRenderedPageBreak/>
        <w:t>a) wydatki bieżące 4.758.398.952,88 zł,</w:t>
      </w: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>b) wydatki majątkowe 1.126.077.858,79 zł;</w:t>
      </w: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>2) wydatki powiatu 1.778.114.528,41 zł,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tego:</w:t>
      </w: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>a) wydatki bieżące 1.426.346.643,41 zł,</w:t>
      </w:r>
    </w:p>
    <w:p w:rsidR="00126248" w:rsidRPr="00126248" w:rsidRDefault="00126248" w:rsidP="0012624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>b) wydatki majątkowe 351.767.885,00 zł,</w:t>
      </w:r>
    </w:p>
    <w:p w:rsidR="00126248" w:rsidRDefault="00126248" w:rsidP="00126248">
      <w:pPr>
        <w:spacing w:line="360" w:lineRule="auto"/>
        <w:jc w:val="both"/>
        <w:rPr>
          <w:color w:val="000000"/>
          <w:sz w:val="24"/>
          <w:szCs w:val="24"/>
        </w:rPr>
      </w:pPr>
      <w:r w:rsidRPr="00126248">
        <w:rPr>
          <w:color w:val="000000"/>
          <w:sz w:val="24"/>
          <w:szCs w:val="24"/>
        </w:rPr>
        <w:t>zgodnie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załącznikiem nr 2.</w:t>
      </w:r>
    </w:p>
    <w:p w:rsidR="00126248" w:rsidRDefault="00126248" w:rsidP="00126248">
      <w:pPr>
        <w:spacing w:line="360" w:lineRule="auto"/>
        <w:jc w:val="both"/>
        <w:rPr>
          <w:color w:val="000000"/>
          <w:sz w:val="24"/>
        </w:rPr>
      </w:pPr>
    </w:p>
    <w:p w:rsidR="00126248" w:rsidRDefault="00126248" w:rsidP="001262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6248" w:rsidRDefault="00126248" w:rsidP="00126248">
      <w:pPr>
        <w:keepNext/>
        <w:spacing w:line="360" w:lineRule="auto"/>
        <w:rPr>
          <w:color w:val="000000"/>
          <w:sz w:val="24"/>
        </w:rPr>
      </w:pPr>
    </w:p>
    <w:p w:rsidR="00126248" w:rsidRDefault="00126248" w:rsidP="001262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6248">
        <w:rPr>
          <w:color w:val="000000"/>
          <w:sz w:val="24"/>
          <w:szCs w:val="24"/>
        </w:rPr>
        <w:t>Zmiany wynikające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§ 1</w:t>
      </w:r>
      <w:r w:rsidR="00CF3955" w:rsidRPr="00126248">
        <w:rPr>
          <w:color w:val="000000"/>
          <w:sz w:val="24"/>
          <w:szCs w:val="24"/>
        </w:rPr>
        <w:t xml:space="preserve"> i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2  są przedstawione</w:t>
      </w:r>
      <w:r w:rsidR="00CF3955" w:rsidRPr="00126248">
        <w:rPr>
          <w:color w:val="000000"/>
          <w:sz w:val="24"/>
          <w:szCs w:val="24"/>
        </w:rPr>
        <w:t xml:space="preserve"> w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załącznikach nr 1, 2</w:t>
      </w:r>
      <w:r w:rsidR="00CF3955" w:rsidRPr="00126248">
        <w:rPr>
          <w:color w:val="000000"/>
          <w:sz w:val="24"/>
          <w:szCs w:val="24"/>
        </w:rPr>
        <w:t xml:space="preserve"> i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3 do zarządzenia.</w:t>
      </w:r>
    </w:p>
    <w:p w:rsidR="00126248" w:rsidRDefault="00126248" w:rsidP="00126248">
      <w:pPr>
        <w:spacing w:line="360" w:lineRule="auto"/>
        <w:jc w:val="both"/>
        <w:rPr>
          <w:color w:val="000000"/>
          <w:sz w:val="24"/>
        </w:rPr>
      </w:pPr>
    </w:p>
    <w:p w:rsidR="00126248" w:rsidRDefault="00126248" w:rsidP="001262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6248" w:rsidRDefault="00126248" w:rsidP="00126248">
      <w:pPr>
        <w:keepNext/>
        <w:spacing w:line="360" w:lineRule="auto"/>
        <w:rPr>
          <w:color w:val="000000"/>
          <w:sz w:val="24"/>
        </w:rPr>
      </w:pPr>
    </w:p>
    <w:p w:rsidR="00126248" w:rsidRDefault="00126248" w:rsidP="001262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6248">
        <w:rPr>
          <w:color w:val="000000"/>
          <w:sz w:val="24"/>
          <w:szCs w:val="24"/>
        </w:rPr>
        <w:t>Zarządzenie wchodzi</w:t>
      </w:r>
      <w:r w:rsidR="00CF3955" w:rsidRPr="00126248">
        <w:rPr>
          <w:color w:val="000000"/>
          <w:sz w:val="24"/>
          <w:szCs w:val="24"/>
        </w:rPr>
        <w:t xml:space="preserve"> w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życie</w:t>
      </w:r>
      <w:r w:rsidR="00CF3955" w:rsidRPr="00126248">
        <w:rPr>
          <w:color w:val="000000"/>
          <w:sz w:val="24"/>
          <w:szCs w:val="24"/>
        </w:rPr>
        <w:t xml:space="preserve"> z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dniem podpisania</w:t>
      </w:r>
      <w:r w:rsidR="00CF3955" w:rsidRPr="00126248">
        <w:rPr>
          <w:color w:val="000000"/>
          <w:sz w:val="24"/>
          <w:szCs w:val="24"/>
        </w:rPr>
        <w:t xml:space="preserve"> i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podlega ogłoszeniu</w:t>
      </w:r>
      <w:r w:rsidR="00CF3955" w:rsidRPr="00126248">
        <w:rPr>
          <w:color w:val="000000"/>
          <w:sz w:val="24"/>
          <w:szCs w:val="24"/>
        </w:rPr>
        <w:t xml:space="preserve"> w</w:t>
      </w:r>
      <w:r w:rsidR="00CF3955">
        <w:rPr>
          <w:color w:val="000000"/>
          <w:sz w:val="24"/>
          <w:szCs w:val="24"/>
        </w:rPr>
        <w:t> </w:t>
      </w:r>
      <w:r w:rsidRPr="00126248">
        <w:rPr>
          <w:color w:val="000000"/>
          <w:sz w:val="24"/>
          <w:szCs w:val="24"/>
        </w:rPr>
        <w:t>Dzienniku Urzędowym Województwa Wielkopolskiego.</w:t>
      </w:r>
    </w:p>
    <w:p w:rsidR="00126248" w:rsidRDefault="00126248" w:rsidP="00126248">
      <w:pPr>
        <w:spacing w:line="360" w:lineRule="auto"/>
        <w:jc w:val="both"/>
        <w:rPr>
          <w:color w:val="000000"/>
          <w:sz w:val="24"/>
        </w:rPr>
      </w:pPr>
    </w:p>
    <w:p w:rsidR="00126248" w:rsidRDefault="00126248" w:rsidP="001262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26248" w:rsidRPr="00126248" w:rsidRDefault="00126248" w:rsidP="001262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26248" w:rsidRPr="00126248" w:rsidSect="001262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248" w:rsidRDefault="00126248">
      <w:r>
        <w:separator/>
      </w:r>
    </w:p>
  </w:endnote>
  <w:endnote w:type="continuationSeparator" w:id="0">
    <w:p w:rsidR="00126248" w:rsidRDefault="0012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248" w:rsidRDefault="00126248">
      <w:r>
        <w:separator/>
      </w:r>
    </w:p>
  </w:footnote>
  <w:footnote w:type="continuationSeparator" w:id="0">
    <w:p w:rsidR="00126248" w:rsidRDefault="00126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stycznia 2026 r."/>
    <w:docVar w:name="AktNr" w:val="17/2026/P"/>
    <w:docVar w:name="Sprawa" w:val="zmian w budżecie Miasta Poznania na 2026 rok"/>
  </w:docVars>
  <w:rsids>
    <w:rsidRoot w:val="00126248"/>
    <w:rsid w:val="00072485"/>
    <w:rsid w:val="000C07FF"/>
    <w:rsid w:val="000E2E12"/>
    <w:rsid w:val="0012624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395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57806-4760-4294-BAE5-0DF2DD8F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2026-01-09T12:44:00Z</dcterms:created>
  <dcterms:modified xsi:type="dcterms:W3CDTF">2026-01-09T12:44:00Z</dcterms:modified>
</cp:coreProperties>
</file>