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5117">
          <w:t>125/2026/P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5117">
        <w:rPr>
          <w:b/>
          <w:sz w:val="28"/>
        </w:rPr>
        <w:fldChar w:fldCharType="separate"/>
      </w:r>
      <w:r w:rsidR="00985117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5117">
              <w:rPr>
                <w:b/>
                <w:sz w:val="24"/>
                <w:szCs w:val="24"/>
              </w:rPr>
              <w:fldChar w:fldCharType="separate"/>
            </w:r>
            <w:r w:rsidR="00985117">
              <w:rPr>
                <w:b/>
                <w:sz w:val="24"/>
                <w:szCs w:val="24"/>
              </w:rPr>
              <w:t>uznania obiektów budowlanych placówek oświatowych znajdujących się we władaniu Miasta Poznania za budowle ochronne.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5117" w:rsidP="00985117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985117">
        <w:rPr>
          <w:color w:val="000000"/>
          <w:sz w:val="24"/>
          <w:szCs w:val="22"/>
        </w:rPr>
        <w:t>Na podstawie art. 86 ust. 1</w:t>
      </w:r>
      <w:r w:rsidR="000D175D" w:rsidRPr="00985117">
        <w:rPr>
          <w:color w:val="000000"/>
          <w:sz w:val="24"/>
          <w:szCs w:val="22"/>
        </w:rPr>
        <w:t xml:space="preserve"> w</w:t>
      </w:r>
      <w:r w:rsidR="000D175D">
        <w:rPr>
          <w:color w:val="000000"/>
          <w:sz w:val="24"/>
          <w:szCs w:val="22"/>
        </w:rPr>
        <w:t> </w:t>
      </w:r>
      <w:r w:rsidRPr="00985117">
        <w:rPr>
          <w:color w:val="000000"/>
          <w:sz w:val="24"/>
          <w:szCs w:val="22"/>
        </w:rPr>
        <w:t>zw.</w:t>
      </w:r>
      <w:r w:rsidR="000D175D" w:rsidRPr="00985117">
        <w:rPr>
          <w:color w:val="000000"/>
          <w:sz w:val="24"/>
          <w:szCs w:val="22"/>
        </w:rPr>
        <w:t xml:space="preserve"> z</w:t>
      </w:r>
      <w:r w:rsidR="000D175D">
        <w:rPr>
          <w:color w:val="000000"/>
          <w:sz w:val="24"/>
          <w:szCs w:val="22"/>
        </w:rPr>
        <w:t> </w:t>
      </w:r>
      <w:r w:rsidRPr="00985117">
        <w:rPr>
          <w:color w:val="000000"/>
          <w:sz w:val="24"/>
          <w:szCs w:val="22"/>
        </w:rPr>
        <w:t xml:space="preserve"> art. 207 ust. 1</w:t>
      </w:r>
      <w:r w:rsidR="000D175D" w:rsidRPr="00985117">
        <w:rPr>
          <w:color w:val="000000"/>
          <w:sz w:val="24"/>
          <w:szCs w:val="22"/>
        </w:rPr>
        <w:t xml:space="preserve"> i</w:t>
      </w:r>
      <w:r w:rsidR="000D175D">
        <w:rPr>
          <w:color w:val="000000"/>
          <w:sz w:val="24"/>
          <w:szCs w:val="22"/>
        </w:rPr>
        <w:t> </w:t>
      </w:r>
      <w:r w:rsidRPr="00985117">
        <w:rPr>
          <w:color w:val="000000"/>
          <w:sz w:val="24"/>
          <w:szCs w:val="22"/>
        </w:rPr>
        <w:t>2 ustawy</w:t>
      </w:r>
      <w:r w:rsidR="000D175D" w:rsidRPr="00985117">
        <w:rPr>
          <w:color w:val="000000"/>
          <w:sz w:val="24"/>
          <w:szCs w:val="22"/>
        </w:rPr>
        <w:t xml:space="preserve"> z</w:t>
      </w:r>
      <w:r w:rsidR="000D175D">
        <w:rPr>
          <w:color w:val="000000"/>
          <w:sz w:val="24"/>
          <w:szCs w:val="22"/>
        </w:rPr>
        <w:t> </w:t>
      </w:r>
      <w:r w:rsidRPr="00985117">
        <w:rPr>
          <w:color w:val="000000"/>
          <w:sz w:val="24"/>
          <w:szCs w:val="22"/>
        </w:rPr>
        <w:t>dnia 5 grudnia 2024 r.</w:t>
      </w:r>
      <w:r w:rsidR="000D175D" w:rsidRPr="00985117">
        <w:rPr>
          <w:color w:val="000000"/>
          <w:sz w:val="24"/>
          <w:szCs w:val="22"/>
        </w:rPr>
        <w:t xml:space="preserve"> o</w:t>
      </w:r>
      <w:r w:rsidR="000D175D">
        <w:rPr>
          <w:color w:val="000000"/>
          <w:sz w:val="24"/>
          <w:szCs w:val="22"/>
        </w:rPr>
        <w:t> </w:t>
      </w:r>
      <w:r w:rsidRPr="00985117">
        <w:rPr>
          <w:color w:val="000000"/>
          <w:sz w:val="24"/>
          <w:szCs w:val="22"/>
        </w:rPr>
        <w:t>ochronie ludności</w:t>
      </w:r>
      <w:r w:rsidR="000D175D" w:rsidRPr="00985117">
        <w:rPr>
          <w:color w:val="000000"/>
          <w:sz w:val="24"/>
          <w:szCs w:val="22"/>
        </w:rPr>
        <w:t xml:space="preserve"> i</w:t>
      </w:r>
      <w:r w:rsidR="000D175D">
        <w:rPr>
          <w:color w:val="000000"/>
          <w:sz w:val="24"/>
          <w:szCs w:val="22"/>
        </w:rPr>
        <w:t> </w:t>
      </w:r>
      <w:r w:rsidRPr="00985117">
        <w:rPr>
          <w:color w:val="000000"/>
          <w:sz w:val="24"/>
          <w:szCs w:val="22"/>
        </w:rPr>
        <w:t>obronie cywilnej (Dz. U.</w:t>
      </w:r>
      <w:r w:rsidR="000D175D" w:rsidRPr="00985117">
        <w:rPr>
          <w:color w:val="000000"/>
          <w:sz w:val="24"/>
          <w:szCs w:val="22"/>
        </w:rPr>
        <w:t xml:space="preserve"> z</w:t>
      </w:r>
      <w:r w:rsidR="000D175D">
        <w:rPr>
          <w:color w:val="000000"/>
          <w:sz w:val="24"/>
          <w:szCs w:val="22"/>
        </w:rPr>
        <w:t> </w:t>
      </w:r>
      <w:r w:rsidRPr="00985117">
        <w:rPr>
          <w:color w:val="000000"/>
          <w:sz w:val="24"/>
          <w:szCs w:val="22"/>
        </w:rPr>
        <w:t>2024 r. poz. 1907), zarządza się, co następuje:</w:t>
      </w:r>
    </w:p>
    <w:p w:rsidR="00985117" w:rsidRDefault="00985117" w:rsidP="00985117">
      <w:pPr>
        <w:spacing w:line="360" w:lineRule="auto"/>
        <w:jc w:val="both"/>
        <w:rPr>
          <w:sz w:val="24"/>
        </w:rPr>
      </w:pPr>
    </w:p>
    <w:p w:rsidR="00985117" w:rsidRDefault="00985117" w:rsidP="00985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5117" w:rsidRDefault="00985117" w:rsidP="00985117">
      <w:pPr>
        <w:keepNext/>
        <w:spacing w:line="360" w:lineRule="auto"/>
        <w:rPr>
          <w:color w:val="000000"/>
          <w:sz w:val="24"/>
        </w:rPr>
      </w:pPr>
    </w:p>
    <w:p w:rsidR="00985117" w:rsidRPr="00985117" w:rsidRDefault="00985117" w:rsidP="009851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5117">
        <w:rPr>
          <w:color w:val="000000"/>
          <w:sz w:val="24"/>
          <w:szCs w:val="24"/>
        </w:rPr>
        <w:t>1. Wyznacza się znajdujące się we władaniu Miasta Poznania obiekty budowlane placówek oświatowych lub ich części wymienione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wykazie stanowiącym załącznik do niniejszego zarządzenia do pełnienia funkcji budowli ochronnych.</w:t>
      </w:r>
    </w:p>
    <w:p w:rsidR="00985117" w:rsidRDefault="00985117" w:rsidP="009851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5117">
        <w:rPr>
          <w:color w:val="000000"/>
          <w:sz w:val="24"/>
          <w:szCs w:val="24"/>
        </w:rPr>
        <w:t>2. Obiekty budowlane,</w:t>
      </w:r>
      <w:r w:rsidR="000D175D" w:rsidRPr="00985117">
        <w:rPr>
          <w:color w:val="000000"/>
          <w:sz w:val="24"/>
          <w:szCs w:val="24"/>
        </w:rPr>
        <w:t xml:space="preserve"> o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których mowa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ust. 1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okresie przed dniem wejścia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życie ustawy</w:t>
      </w:r>
      <w:r w:rsidR="000D175D" w:rsidRPr="00985117">
        <w:rPr>
          <w:color w:val="000000"/>
          <w:sz w:val="24"/>
          <w:szCs w:val="24"/>
        </w:rPr>
        <w:t xml:space="preserve"> z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dnia 5 grudnia 2024 roku</w:t>
      </w:r>
      <w:r w:rsidR="000D175D" w:rsidRPr="00985117">
        <w:rPr>
          <w:color w:val="000000"/>
          <w:sz w:val="24"/>
          <w:szCs w:val="24"/>
        </w:rPr>
        <w:t xml:space="preserve"> o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ochronie ludności</w:t>
      </w:r>
      <w:r w:rsidR="000D175D" w:rsidRPr="00985117">
        <w:rPr>
          <w:color w:val="000000"/>
          <w:sz w:val="24"/>
          <w:szCs w:val="24"/>
        </w:rPr>
        <w:t xml:space="preserve"> i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obronie cywilnej pełniły funkcję budowli ochronnych</w:t>
      </w:r>
      <w:r w:rsidR="000D175D" w:rsidRPr="00985117">
        <w:rPr>
          <w:color w:val="000000"/>
          <w:sz w:val="24"/>
          <w:szCs w:val="24"/>
        </w:rPr>
        <w:t xml:space="preserve"> i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po wykonaniu niezbędnych robót budowlanych mogą spełniać określoną funkcję ochronną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zakresie ochrony osób przed zagrożeniami powstałymi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wyniku klęsk żywiołowych, zdarzeń</w:t>
      </w:r>
      <w:r w:rsidR="000D175D" w:rsidRPr="00985117">
        <w:rPr>
          <w:color w:val="000000"/>
          <w:sz w:val="24"/>
          <w:szCs w:val="24"/>
        </w:rPr>
        <w:t xml:space="preserve"> o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charakterze terrorystycznym lub działań wojennych.</w:t>
      </w:r>
    </w:p>
    <w:p w:rsidR="00985117" w:rsidRDefault="00985117" w:rsidP="00985117">
      <w:pPr>
        <w:spacing w:line="360" w:lineRule="auto"/>
        <w:jc w:val="both"/>
        <w:rPr>
          <w:color w:val="000000"/>
          <w:sz w:val="24"/>
        </w:rPr>
      </w:pPr>
    </w:p>
    <w:p w:rsidR="00985117" w:rsidRDefault="00985117" w:rsidP="00985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5117" w:rsidRDefault="00985117" w:rsidP="00985117">
      <w:pPr>
        <w:keepNext/>
        <w:spacing w:line="360" w:lineRule="auto"/>
        <w:rPr>
          <w:color w:val="000000"/>
          <w:sz w:val="24"/>
        </w:rPr>
      </w:pPr>
    </w:p>
    <w:p w:rsidR="00985117" w:rsidRPr="00985117" w:rsidRDefault="00985117" w:rsidP="009851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5117">
        <w:rPr>
          <w:color w:val="000000"/>
          <w:sz w:val="24"/>
          <w:szCs w:val="24"/>
        </w:rPr>
        <w:t>1. Zarządzający obiektem jest zobowiązany do udostępnienia budowli ochronnej na cele ochrony ludności na każde polecenie Prezydenta Miasta Poznania.</w:t>
      </w:r>
    </w:p>
    <w:p w:rsidR="00985117" w:rsidRDefault="00985117" w:rsidP="009851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85117">
        <w:rPr>
          <w:color w:val="000000"/>
          <w:sz w:val="24"/>
          <w:szCs w:val="24"/>
        </w:rPr>
        <w:t>2. Obowiązek,</w:t>
      </w:r>
      <w:r w:rsidR="000D175D" w:rsidRPr="00985117">
        <w:rPr>
          <w:color w:val="000000"/>
          <w:sz w:val="24"/>
          <w:szCs w:val="24"/>
        </w:rPr>
        <w:t xml:space="preserve"> o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którym mowa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ust. 1 ma charakter bezwzględny</w:t>
      </w:r>
      <w:r w:rsidR="000D175D" w:rsidRPr="00985117">
        <w:rPr>
          <w:color w:val="000000"/>
          <w:sz w:val="24"/>
          <w:szCs w:val="24"/>
        </w:rPr>
        <w:t xml:space="preserve"> i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nie może być ograniczony decyzjami organizacyjnymi jednostki.</w:t>
      </w:r>
    </w:p>
    <w:p w:rsidR="00985117" w:rsidRDefault="00985117" w:rsidP="00985117">
      <w:pPr>
        <w:spacing w:line="360" w:lineRule="auto"/>
        <w:jc w:val="both"/>
        <w:rPr>
          <w:color w:val="000000"/>
          <w:sz w:val="24"/>
        </w:rPr>
      </w:pPr>
    </w:p>
    <w:p w:rsidR="00985117" w:rsidRDefault="00985117" w:rsidP="00985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85117" w:rsidRDefault="00985117" w:rsidP="00985117">
      <w:pPr>
        <w:keepNext/>
        <w:spacing w:line="360" w:lineRule="auto"/>
        <w:rPr>
          <w:color w:val="000000"/>
          <w:sz w:val="24"/>
        </w:rPr>
      </w:pPr>
    </w:p>
    <w:p w:rsidR="00985117" w:rsidRPr="00985117" w:rsidRDefault="00985117" w:rsidP="009851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5117">
        <w:rPr>
          <w:color w:val="000000"/>
          <w:sz w:val="24"/>
          <w:szCs w:val="24"/>
        </w:rPr>
        <w:t>Określa się szczegółowe warunki użytkowania budowli ochronnej:</w:t>
      </w:r>
    </w:p>
    <w:p w:rsidR="00985117" w:rsidRPr="00985117" w:rsidRDefault="00985117" w:rsidP="009851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5117">
        <w:rPr>
          <w:color w:val="000000"/>
          <w:sz w:val="24"/>
          <w:szCs w:val="24"/>
        </w:rPr>
        <w:t>1) Zarządca budowli ochronnej zapewnia utrzymanie budowli ochronnej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należytym stanie technicznym,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szczególności poprzez regularne sprawdzanie stanu technicznego budowli ochronnej</w:t>
      </w:r>
      <w:r w:rsidR="000D175D" w:rsidRPr="00985117">
        <w:rPr>
          <w:color w:val="000000"/>
          <w:sz w:val="24"/>
          <w:szCs w:val="24"/>
        </w:rPr>
        <w:t xml:space="preserve"> i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jej wyposażenia, zapewnienie stałego przewietrzania pomieszczeń oraz okresowe czyszczenie obiektów</w:t>
      </w:r>
      <w:r w:rsidR="000D175D" w:rsidRPr="00985117">
        <w:rPr>
          <w:color w:val="000000"/>
          <w:sz w:val="24"/>
          <w:szCs w:val="24"/>
        </w:rPr>
        <w:t xml:space="preserve"> i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wymianę zużytych lub przeterminowanych materiałów eksploatacyjnych;</w:t>
      </w:r>
    </w:p>
    <w:p w:rsidR="00985117" w:rsidRPr="00985117" w:rsidRDefault="00985117" w:rsidP="009851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5117">
        <w:rPr>
          <w:color w:val="000000"/>
          <w:sz w:val="24"/>
          <w:szCs w:val="24"/>
        </w:rPr>
        <w:t>2) Zarządca budowli ochronnej zobowiązany jest do zapewnienia stałej drożności dróg ewakuacyjnych oraz oznakowania obiektów zgodnie</w:t>
      </w:r>
      <w:r w:rsidR="000D175D" w:rsidRPr="00985117">
        <w:rPr>
          <w:color w:val="000000"/>
          <w:sz w:val="24"/>
          <w:szCs w:val="24"/>
        </w:rPr>
        <w:t xml:space="preserve"> z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obowiązującymi przepisami;</w:t>
      </w:r>
    </w:p>
    <w:p w:rsidR="00985117" w:rsidRPr="00985117" w:rsidRDefault="00985117" w:rsidP="009851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85117">
        <w:rPr>
          <w:color w:val="000000"/>
          <w:sz w:val="24"/>
          <w:szCs w:val="24"/>
        </w:rPr>
        <w:t>3) Zarządca budowli zobowiązany jest do współpracy</w:t>
      </w:r>
      <w:r w:rsidR="000D175D" w:rsidRPr="00985117">
        <w:rPr>
          <w:color w:val="000000"/>
          <w:sz w:val="24"/>
          <w:szCs w:val="24"/>
        </w:rPr>
        <w:t xml:space="preserve"> z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organem ochrony ludności oraz wyznaczonymi podmiotami ochrony ludności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zakresie przygotowania budowli ochronnej do użycia,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szczególności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zakresie bieżącego monitorowania stanu technicznego budowli ochronnej</w:t>
      </w:r>
      <w:r w:rsidR="000D175D" w:rsidRPr="00985117">
        <w:rPr>
          <w:color w:val="000000"/>
          <w:sz w:val="24"/>
          <w:szCs w:val="24"/>
        </w:rPr>
        <w:t xml:space="preserve"> i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znajdujących się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niej urządzeń, uczestniczenia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ćwiczeniach</w:t>
      </w:r>
      <w:r w:rsidR="000D175D" w:rsidRPr="00985117">
        <w:rPr>
          <w:color w:val="000000"/>
          <w:sz w:val="24"/>
          <w:szCs w:val="24"/>
        </w:rPr>
        <w:t xml:space="preserve"> z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zakresu ewakuacji</w:t>
      </w:r>
      <w:r w:rsidR="000D175D" w:rsidRPr="00985117">
        <w:rPr>
          <w:color w:val="000000"/>
          <w:sz w:val="24"/>
          <w:szCs w:val="24"/>
        </w:rPr>
        <w:t xml:space="preserve"> i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ukrycia ludności oraz przygotowania obiektu na przyjęcie osób;</w:t>
      </w:r>
    </w:p>
    <w:p w:rsidR="00985117" w:rsidRDefault="00985117" w:rsidP="00985117">
      <w:pPr>
        <w:spacing w:line="360" w:lineRule="auto"/>
        <w:jc w:val="both"/>
        <w:rPr>
          <w:color w:val="000000"/>
          <w:sz w:val="24"/>
          <w:szCs w:val="24"/>
        </w:rPr>
      </w:pPr>
      <w:r w:rsidRPr="00985117">
        <w:rPr>
          <w:color w:val="000000"/>
          <w:sz w:val="24"/>
          <w:szCs w:val="24"/>
        </w:rPr>
        <w:t>4) Wykorzystywanie budowli ochronnej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sposób zgodny</w:t>
      </w:r>
      <w:r w:rsidR="000D175D" w:rsidRPr="00985117">
        <w:rPr>
          <w:color w:val="000000"/>
          <w:sz w:val="24"/>
          <w:szCs w:val="24"/>
        </w:rPr>
        <w:t xml:space="preserve"> z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przeznaczeniem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okresach,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których nie jest ona użytkowana na cele ochrony ludności nie może powodować zmian konstrukcyjnych, instalacyjnych lub funkcjonalnych, które wpływają na możliwość natychmiastowego wykorzystania budowli jako obiektów zbiorowej ochrony.</w:t>
      </w:r>
    </w:p>
    <w:p w:rsidR="00985117" w:rsidRDefault="00985117" w:rsidP="00985117">
      <w:pPr>
        <w:spacing w:line="360" w:lineRule="auto"/>
        <w:jc w:val="both"/>
        <w:rPr>
          <w:color w:val="000000"/>
          <w:sz w:val="24"/>
        </w:rPr>
      </w:pPr>
    </w:p>
    <w:p w:rsidR="00985117" w:rsidRDefault="00985117" w:rsidP="00985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5117" w:rsidRDefault="00985117" w:rsidP="00985117">
      <w:pPr>
        <w:keepNext/>
        <w:spacing w:line="360" w:lineRule="auto"/>
        <w:rPr>
          <w:color w:val="000000"/>
          <w:sz w:val="24"/>
        </w:rPr>
      </w:pPr>
    </w:p>
    <w:p w:rsidR="00985117" w:rsidRDefault="00985117" w:rsidP="009851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5117">
        <w:rPr>
          <w:color w:val="000000"/>
          <w:sz w:val="24"/>
          <w:szCs w:val="24"/>
        </w:rPr>
        <w:t>Wykonanie zarządzenia powierza się Dyrektorowi Wydziału Zarządzania Kryzysowego</w:t>
      </w:r>
      <w:r w:rsidR="000D175D" w:rsidRPr="00985117">
        <w:rPr>
          <w:color w:val="000000"/>
          <w:sz w:val="24"/>
          <w:szCs w:val="24"/>
        </w:rPr>
        <w:t xml:space="preserve"> i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Bezpieczeństwa.</w:t>
      </w:r>
    </w:p>
    <w:p w:rsidR="00985117" w:rsidRDefault="00985117" w:rsidP="00985117">
      <w:pPr>
        <w:spacing w:line="360" w:lineRule="auto"/>
        <w:jc w:val="both"/>
        <w:rPr>
          <w:color w:val="000000"/>
          <w:sz w:val="24"/>
        </w:rPr>
      </w:pPr>
    </w:p>
    <w:p w:rsidR="00985117" w:rsidRDefault="00985117" w:rsidP="00985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5117" w:rsidRDefault="00985117" w:rsidP="00985117">
      <w:pPr>
        <w:keepNext/>
        <w:spacing w:line="360" w:lineRule="auto"/>
        <w:rPr>
          <w:color w:val="000000"/>
          <w:sz w:val="24"/>
        </w:rPr>
      </w:pPr>
    </w:p>
    <w:p w:rsidR="00985117" w:rsidRDefault="00985117" w:rsidP="009851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5117">
        <w:rPr>
          <w:color w:val="000000"/>
          <w:sz w:val="24"/>
          <w:szCs w:val="24"/>
        </w:rPr>
        <w:t>Zarządzenie wchodzi</w:t>
      </w:r>
      <w:r w:rsidR="000D175D" w:rsidRPr="00985117">
        <w:rPr>
          <w:color w:val="000000"/>
          <w:sz w:val="24"/>
          <w:szCs w:val="24"/>
        </w:rPr>
        <w:t xml:space="preserve"> w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życie</w:t>
      </w:r>
      <w:r w:rsidR="000D175D" w:rsidRPr="00985117">
        <w:rPr>
          <w:color w:val="000000"/>
          <w:sz w:val="24"/>
          <w:szCs w:val="24"/>
        </w:rPr>
        <w:t xml:space="preserve"> z</w:t>
      </w:r>
      <w:r w:rsidR="000D175D">
        <w:rPr>
          <w:color w:val="000000"/>
          <w:sz w:val="24"/>
          <w:szCs w:val="24"/>
        </w:rPr>
        <w:t> </w:t>
      </w:r>
      <w:r w:rsidRPr="00985117">
        <w:rPr>
          <w:color w:val="000000"/>
          <w:sz w:val="24"/>
          <w:szCs w:val="24"/>
        </w:rPr>
        <w:t>dniem podpisania.</w:t>
      </w:r>
    </w:p>
    <w:p w:rsidR="00985117" w:rsidRDefault="00985117" w:rsidP="00985117">
      <w:pPr>
        <w:spacing w:line="360" w:lineRule="auto"/>
        <w:jc w:val="both"/>
        <w:rPr>
          <w:color w:val="000000"/>
          <w:sz w:val="24"/>
        </w:rPr>
      </w:pPr>
    </w:p>
    <w:p w:rsidR="00985117" w:rsidRDefault="00985117" w:rsidP="00985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985117" w:rsidRDefault="00985117" w:rsidP="00985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985117" w:rsidRDefault="00985117" w:rsidP="00985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85117" w:rsidRPr="00985117" w:rsidRDefault="00985117" w:rsidP="00985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85117" w:rsidRPr="00985117" w:rsidSect="009851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117" w:rsidRDefault="00985117">
      <w:r>
        <w:separator/>
      </w:r>
    </w:p>
  </w:endnote>
  <w:endnote w:type="continuationSeparator" w:id="0">
    <w:p w:rsidR="00985117" w:rsidRDefault="0098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117" w:rsidRDefault="00985117">
      <w:r>
        <w:separator/>
      </w:r>
    </w:p>
  </w:footnote>
  <w:footnote w:type="continuationSeparator" w:id="0">
    <w:p w:rsidR="00985117" w:rsidRDefault="0098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25/2026/P"/>
    <w:docVar w:name="Sprawa" w:val="uznania obiektów budowlanych placówek oświatowych znajdujących się we władaniu Miasta Poznania za budowle ochronne."/>
  </w:docVars>
  <w:rsids>
    <w:rsidRoot w:val="00985117"/>
    <w:rsid w:val="00072485"/>
    <w:rsid w:val="000C07FF"/>
    <w:rsid w:val="000D175D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511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F1E8D-BBCA-49F6-948F-498AD34D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2026-02-20T10:34:00Z</dcterms:created>
  <dcterms:modified xsi:type="dcterms:W3CDTF">2026-02-20T10:34:00Z</dcterms:modified>
</cp:coreProperties>
</file>