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430B">
          <w:t>140/2026/P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430B">
        <w:rPr>
          <w:b/>
          <w:sz w:val="28"/>
        </w:rPr>
        <w:fldChar w:fldCharType="separate"/>
      </w:r>
      <w:r w:rsidR="004D430B">
        <w:rPr>
          <w:b/>
          <w:sz w:val="28"/>
        </w:rPr>
        <w:t>23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430B">
              <w:rPr>
                <w:b/>
                <w:sz w:val="24"/>
                <w:szCs w:val="24"/>
              </w:rPr>
              <w:fldChar w:fldCharType="separate"/>
            </w:r>
            <w:r w:rsidR="004D430B">
              <w:rPr>
                <w:b/>
                <w:sz w:val="24"/>
                <w:szCs w:val="24"/>
              </w:rPr>
              <w:t>określenia celów zarządczych stanowiących podstawę do przyznania wynagrodzenia zmiennego za rok 2026 członkom Zarządu Spółki Poznańskie Inwestycje Miejskie sp.</w:t>
            </w:r>
            <w:r w:rsidR="00AE1169">
              <w:rPr>
                <w:b/>
                <w:sz w:val="24"/>
                <w:szCs w:val="24"/>
              </w:rPr>
              <w:t xml:space="preserve"> z </w:t>
            </w:r>
            <w:r w:rsidR="004D430B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430B" w:rsidP="004D43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430B">
        <w:rPr>
          <w:color w:val="000000"/>
          <w:sz w:val="24"/>
          <w:szCs w:val="24"/>
        </w:rPr>
        <w:t>Na podstawie art. 30 ust. 1,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związku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art. 30 ust. 2 pkt 3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4, ustawy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dnia 8 marca 1990 r.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samorządzie gminnym (t.j. Dz. U.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2025 r. poz. 1153 ze zm.), art. 2 ustawy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dnia 20 grudnia 1996 r.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gospodarce komunalnej (t.j. Dz. U.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2021 r. poz. 679)</w:t>
      </w:r>
      <w:r w:rsidRPr="004D430B">
        <w:rPr>
          <w:color w:val="FF0000"/>
          <w:sz w:val="24"/>
          <w:szCs w:val="24"/>
        </w:rPr>
        <w:t xml:space="preserve"> </w:t>
      </w:r>
      <w:r w:rsidRPr="004D430B">
        <w:rPr>
          <w:color w:val="000000"/>
          <w:sz w:val="24"/>
          <w:szCs w:val="24"/>
        </w:rPr>
        <w:t>oraz uchwałą Nr LXII/959/VI/2014 Rady Miasta Poznania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dnia 28 stycznia 2014 r.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sprawie utworzenia spółki dotyczącej realizacji inwestycji miejskich zarządza się, co następuje:</w:t>
      </w:r>
    </w:p>
    <w:p w:rsidR="004D430B" w:rsidRDefault="004D430B" w:rsidP="004D430B">
      <w:pPr>
        <w:spacing w:line="360" w:lineRule="auto"/>
        <w:jc w:val="both"/>
        <w:rPr>
          <w:sz w:val="24"/>
        </w:rPr>
      </w:pPr>
    </w:p>
    <w:p w:rsidR="004D430B" w:rsidRDefault="004D430B" w:rsidP="004D43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430B" w:rsidRDefault="004D430B" w:rsidP="004D430B">
      <w:pPr>
        <w:keepNext/>
        <w:spacing w:line="360" w:lineRule="auto"/>
        <w:rPr>
          <w:color w:val="000000"/>
          <w:sz w:val="24"/>
        </w:rPr>
      </w:pP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430B">
        <w:rPr>
          <w:color w:val="000000"/>
          <w:sz w:val="24"/>
          <w:szCs w:val="24"/>
        </w:rPr>
        <w:t>Mając na uwadze cel zawiązania spółki działającej pod firmą Poznańskie Inwestycje Miejskie sp.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o.o.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siedzibą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Poznaniu, której przedmiotem działalności jest realizowanie zadań użyteczności publicznej na warunkach określonych przepisami ustawy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dnia 20 grudnia 1996 r.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gospodarce komunalnej,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szczególności zadań własnych gminy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rozumieniu ustawy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dnia 8 marca 1990 r.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samorządzie gminnym,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zakresu budowy, przebudowy, modernizacji lub remontu gminnych budynków, budowli, dróg, ulic, infrastruktury tramwajowej, obiektów inżynierskich, obiektów kubaturowych, placów, parkingów, obiektów sportowych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obiektów oświatowych na obszarze miasta Poznania, na zasadach zastępstwa inwestorskiego, ustala się następujące zadania inwestycyjne jako kluczowe dla Miasta Poznania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służące ocenie wykonania</w:t>
      </w:r>
      <w:r w:rsidRPr="004D430B">
        <w:rPr>
          <w:color w:val="FF0000"/>
          <w:sz w:val="24"/>
          <w:szCs w:val="24"/>
        </w:rPr>
        <w:t xml:space="preserve"> </w:t>
      </w:r>
      <w:r w:rsidRPr="004D430B">
        <w:rPr>
          <w:color w:val="000000"/>
          <w:sz w:val="24"/>
          <w:szCs w:val="24"/>
        </w:rPr>
        <w:t>przez Zarząd Spółki celów zarządczych stanowiących podstawę do przyznania jego członkom wynagrodzenia zmiennego za rok 2026 oraz kryteria oceny realizacji tych zadań: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1) „Budowa trasy tramwajowej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ul. Ratajczaka na odcinku od ul. Św. Marcin do ul. Królowej Jadwigi wraz ze skrzyżowaniem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ulicami Matyi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Wierzbięcice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 xml:space="preserve">ramach </w:t>
      </w:r>
      <w:r w:rsidRPr="004D430B">
        <w:rPr>
          <w:color w:val="000000"/>
          <w:sz w:val="24"/>
          <w:szCs w:val="24"/>
        </w:rPr>
        <w:lastRenderedPageBreak/>
        <w:t>projektu „Program Centrum – etap II – budowa trasy tramwajowej wraz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uspokojeniem ruchu samochodowego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ulicy Ratajczaka” (PC zakres 3) – roboty budowlane”.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Ocena: umożliwienie przejazdu tramwaju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relacji ul. Matyi – ul. Wierzbięcice, potwierdzone pisemnym oświadczeniem wykonawcy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gotowości trasy do 31 maja 2026 r. – 15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5 punktów mniej za każdy rozpoczęty miesiąc opóźnienia.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2) „Budowa pływalni krytej przy ul. Taborowej”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Ocena: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a) uzyskanie pozwolenia na użytkowanie lub dokonanie skutecznego zgłoszenia zakończenia budowy lub częściowego pozwolenia na użytkowanie dla części basenowej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obiekcie do 31 maja 2026 r. – 8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4 punkty mniej za każdy rozpoczęty miesiąc opóźnienia,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b) uzyskanie pozwolenia na użytkowanie lub dokonanie skutecznego zgłoszenia zakończenia budowy lub częściowego pozwolenia na użytkowanie dla saunarium do 31 sierpnia 2026 r. – 6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3 punkty mniej za każdy rozpoczęty miesiąc opóźnienia.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3) „Modernizacja wielofunkcyjnego boiska sportowego wraz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odwodnieniem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oświetleniem, zlokalizowanego na terenie Oddziału Golęcin”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Ocena: zakończenie robót budowlanych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zakresie budowy oświetlenia, boiska oraz odwodnienia potwierdzone oświadczeniem Wykonawcy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Inżyniera Kontraktu do 30 kwietnia 2026 r. – 6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2 punkty mniej za każdy rozpoczęty miesiąc opóźnienia.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4) „Rozbudowa Zespołu Szkół Budowlano-Drzewnych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Poznaniu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budynek warsztatów szkolnych wraz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wyposażeniem”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Ocena: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a) wykonanie nowej części obiektu do stanu surowego otwartego (tj. ukończona konstrukcja nośna (fundamenty, ściany, stropy) oraz dach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wstępnym pokryciem), potwierdzone oświadczeniem Wykonawcy oraz Inżyniera Kontraktu do 31 maja 2026 r. – 4 punkty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2 punkty mniej za każdy rozpoczęty miesiąc opóźnienia,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b) uzyskanie pozwolenia na użytkowanie lub dokonanie skutecznego zgłoszenia zakończenia budowy lub częściowego pozwolenia na użytkowanie dla nowej części obiektu do 30 listopada 2026 r. – 6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3 punkty mniej za każdy rozpoczęty miesiąc opóźnienia.</w:t>
      </w: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5) „Budowa Japońskiego Ogrodu Wyobraźni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Starym ZOO”</w:t>
      </w:r>
    </w:p>
    <w:p w:rsidR="004D430B" w:rsidRDefault="004D430B" w:rsidP="004D430B">
      <w:pPr>
        <w:spacing w:line="360" w:lineRule="auto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lastRenderedPageBreak/>
        <w:t>Ocena: zakończenie robót budowlanych (dotyczy zakresu podstawowego, bez robót przewidzianych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opcjach) potwierdzone pisemnym oświadczeniem Wykonawcy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Inżyniera Kontraktu do 31 lipca 2026 r. – 5 punktów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="00AE1169" w:rsidRPr="004D430B">
        <w:rPr>
          <w:color w:val="000000"/>
          <w:sz w:val="24"/>
          <w:szCs w:val="24"/>
        </w:rPr>
        <w:t>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1 punkt mniej za każdy rozpoczęty miesiąc opóźnienia.</w:t>
      </w:r>
    </w:p>
    <w:p w:rsidR="004D430B" w:rsidRDefault="004D430B" w:rsidP="004D430B">
      <w:pPr>
        <w:spacing w:line="360" w:lineRule="auto"/>
        <w:jc w:val="both"/>
        <w:rPr>
          <w:color w:val="000000"/>
          <w:sz w:val="24"/>
        </w:rPr>
      </w:pPr>
    </w:p>
    <w:p w:rsidR="004D430B" w:rsidRDefault="004D430B" w:rsidP="004D43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430B" w:rsidRDefault="004D430B" w:rsidP="004D430B">
      <w:pPr>
        <w:keepNext/>
        <w:spacing w:line="360" w:lineRule="auto"/>
        <w:rPr>
          <w:color w:val="000000"/>
          <w:sz w:val="24"/>
        </w:rPr>
      </w:pPr>
    </w:p>
    <w:p w:rsidR="004D430B" w:rsidRPr="004D430B" w:rsidRDefault="004D430B" w:rsidP="004D43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430B">
        <w:rPr>
          <w:color w:val="000000"/>
          <w:sz w:val="24"/>
          <w:szCs w:val="24"/>
        </w:rPr>
        <w:t>1. Zobowiązuje się Zarząd Spółki do przedstawienia Radzie Nadzorczej, Prezydentowi Miasta Poznania</w:t>
      </w:r>
      <w:r w:rsidR="00AE1169" w:rsidRPr="004D430B">
        <w:rPr>
          <w:color w:val="000000"/>
          <w:sz w:val="24"/>
          <w:szCs w:val="24"/>
        </w:rPr>
        <w:t xml:space="preserve"> i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miejskim jednostkom organizacyjnym – dysponentom zadań,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których mowa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§ 1 – pisemnego sprawozdania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realizacji inwestycji wymienionych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§ 1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terminie do 15 lutego 2027 r.</w:t>
      </w:r>
    </w:p>
    <w:p w:rsidR="004D430B" w:rsidRDefault="004D430B" w:rsidP="004D43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430B">
        <w:rPr>
          <w:color w:val="000000"/>
          <w:sz w:val="24"/>
          <w:szCs w:val="24"/>
        </w:rPr>
        <w:t>2. Zobowiązuje się dyrektorów miejskich jednostek organizacyjnych – dysponentów zadań,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których mowa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§ 1 – do przedstawienia Prezydentowi Miasta Poznania pisemnego ustosunkowania się do sprawozdania Zarządu Spółki,</w:t>
      </w:r>
      <w:r w:rsidR="00AE1169" w:rsidRPr="004D430B">
        <w:rPr>
          <w:color w:val="000000"/>
          <w:sz w:val="24"/>
          <w:szCs w:val="24"/>
        </w:rPr>
        <w:t xml:space="preserve"> o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którym mowa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ust. 1,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terminie do 3 marca 2027 r.</w:t>
      </w:r>
    </w:p>
    <w:p w:rsidR="004D430B" w:rsidRDefault="004D430B" w:rsidP="004D430B">
      <w:pPr>
        <w:spacing w:line="360" w:lineRule="auto"/>
        <w:jc w:val="both"/>
        <w:rPr>
          <w:color w:val="000000"/>
          <w:sz w:val="24"/>
        </w:rPr>
      </w:pPr>
    </w:p>
    <w:p w:rsidR="004D430B" w:rsidRDefault="004D430B" w:rsidP="004D43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430B" w:rsidRDefault="004D430B" w:rsidP="004D430B">
      <w:pPr>
        <w:keepNext/>
        <w:spacing w:line="360" w:lineRule="auto"/>
        <w:rPr>
          <w:color w:val="000000"/>
          <w:sz w:val="24"/>
        </w:rPr>
      </w:pPr>
    </w:p>
    <w:p w:rsidR="004D430B" w:rsidRDefault="004D430B" w:rsidP="004D43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430B">
        <w:rPr>
          <w:color w:val="000000"/>
          <w:sz w:val="24"/>
          <w:szCs w:val="24"/>
        </w:rPr>
        <w:t>Zarządzenie wchodzi</w:t>
      </w:r>
      <w:r w:rsidR="00AE1169" w:rsidRPr="004D430B">
        <w:rPr>
          <w:color w:val="000000"/>
          <w:sz w:val="24"/>
          <w:szCs w:val="24"/>
        </w:rPr>
        <w:t xml:space="preserve"> w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życie</w:t>
      </w:r>
      <w:r w:rsidR="00AE1169" w:rsidRPr="004D430B">
        <w:rPr>
          <w:color w:val="000000"/>
          <w:sz w:val="24"/>
          <w:szCs w:val="24"/>
        </w:rPr>
        <w:t xml:space="preserve"> z</w:t>
      </w:r>
      <w:r w:rsidR="00AE1169">
        <w:rPr>
          <w:color w:val="000000"/>
          <w:sz w:val="24"/>
          <w:szCs w:val="24"/>
        </w:rPr>
        <w:t> </w:t>
      </w:r>
      <w:r w:rsidRPr="004D430B">
        <w:rPr>
          <w:color w:val="000000"/>
          <w:sz w:val="24"/>
          <w:szCs w:val="24"/>
        </w:rPr>
        <w:t>dniem podpisania.</w:t>
      </w:r>
    </w:p>
    <w:p w:rsidR="004D430B" w:rsidRDefault="004D430B" w:rsidP="004D430B">
      <w:pPr>
        <w:spacing w:line="360" w:lineRule="auto"/>
        <w:jc w:val="both"/>
        <w:rPr>
          <w:color w:val="000000"/>
          <w:sz w:val="24"/>
        </w:rPr>
      </w:pPr>
    </w:p>
    <w:p w:rsidR="004D430B" w:rsidRDefault="004D430B" w:rsidP="004D43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430B" w:rsidRPr="004D430B" w:rsidRDefault="004D430B" w:rsidP="004D43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430B" w:rsidRPr="004D430B" w:rsidSect="004D43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30B" w:rsidRDefault="004D430B">
      <w:r>
        <w:separator/>
      </w:r>
    </w:p>
  </w:endnote>
  <w:endnote w:type="continuationSeparator" w:id="0">
    <w:p w:rsidR="004D430B" w:rsidRDefault="004D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30B" w:rsidRDefault="004D430B">
      <w:r>
        <w:separator/>
      </w:r>
    </w:p>
  </w:footnote>
  <w:footnote w:type="continuationSeparator" w:id="0">
    <w:p w:rsidR="004D430B" w:rsidRDefault="004D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utego 2026 r."/>
    <w:docVar w:name="AktNr" w:val="140/2026/P"/>
    <w:docVar w:name="Sprawa" w:val="określenia celów zarządczych stanowiących podstawę do przyznania wynagrodzenia zmiennego za rok 2026 członkom Zarządu Spółki Poznańskie Inwestycje Miejskie sp. z o.o."/>
  </w:docVars>
  <w:rsids>
    <w:rsidRoot w:val="004D43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30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116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6DCBE-6809-4BD0-AF0B-60DE07A5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2026-02-23T11:21:00Z</dcterms:created>
  <dcterms:modified xsi:type="dcterms:W3CDTF">2026-02-23T11:21:00Z</dcterms:modified>
</cp:coreProperties>
</file>