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76D4">
          <w:t>210/2026/P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C76D4">
        <w:rPr>
          <w:b/>
          <w:sz w:val="28"/>
        </w:rPr>
        <w:fldChar w:fldCharType="separate"/>
      </w:r>
      <w:r w:rsidR="00AC76D4">
        <w:rPr>
          <w:b/>
          <w:sz w:val="28"/>
        </w:rPr>
        <w:t>13 marca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76D4">
              <w:rPr>
                <w:b/>
                <w:sz w:val="24"/>
                <w:szCs w:val="24"/>
              </w:rPr>
              <w:fldChar w:fldCharType="separate"/>
            </w:r>
            <w:r w:rsidR="00AC76D4">
              <w:rPr>
                <w:b/>
                <w:sz w:val="24"/>
                <w:szCs w:val="24"/>
              </w:rPr>
              <w:t>zarządzenie</w:t>
            </w:r>
            <w:r w:rsidR="005B1F11">
              <w:rPr>
                <w:b/>
                <w:sz w:val="24"/>
                <w:szCs w:val="24"/>
              </w:rPr>
              <w:t xml:space="preserve"> w </w:t>
            </w:r>
            <w:r w:rsidR="00AC76D4">
              <w:rPr>
                <w:b/>
                <w:sz w:val="24"/>
                <w:szCs w:val="24"/>
              </w:rPr>
              <w:t>sprawie ogłoszenia wykazu nieruchomości położonych</w:t>
            </w:r>
            <w:r w:rsidR="005B1F11">
              <w:rPr>
                <w:b/>
                <w:sz w:val="24"/>
                <w:szCs w:val="24"/>
              </w:rPr>
              <w:t xml:space="preserve"> w </w:t>
            </w:r>
            <w:r w:rsidR="00AC76D4">
              <w:rPr>
                <w:b/>
                <w:sz w:val="24"/>
                <w:szCs w:val="24"/>
              </w:rPr>
              <w:t>rejonie ul. Folwarcznej oraz ul. Romana Maya przeznaczonych do oddania</w:t>
            </w:r>
            <w:r w:rsidR="005B1F11">
              <w:rPr>
                <w:b/>
                <w:sz w:val="24"/>
                <w:szCs w:val="24"/>
              </w:rPr>
              <w:t xml:space="preserve"> w </w:t>
            </w:r>
            <w:r w:rsidR="00AC76D4">
              <w:rPr>
                <w:b/>
                <w:sz w:val="24"/>
                <w:szCs w:val="24"/>
              </w:rPr>
              <w:t>użytkowanie.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76D4">
        <w:rPr>
          <w:color w:val="000000"/>
          <w:sz w:val="24"/>
        </w:rPr>
        <w:t>Na podstawie art. 30 ust. 1 ustawy</w:t>
      </w:r>
      <w:r w:rsidR="005B1F11" w:rsidRPr="00AC76D4">
        <w:rPr>
          <w:color w:val="000000"/>
          <w:sz w:val="24"/>
        </w:rPr>
        <w:t xml:space="preserve"> z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dnia 8 marca 1990 r.</w:t>
      </w:r>
      <w:r w:rsidR="005B1F11" w:rsidRPr="00AC76D4">
        <w:rPr>
          <w:color w:val="000000"/>
          <w:sz w:val="24"/>
        </w:rPr>
        <w:t xml:space="preserve"> o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samorządzie gminnym (Dz. U.</w:t>
      </w:r>
      <w:r w:rsidR="005B1F11" w:rsidRPr="00AC76D4">
        <w:rPr>
          <w:color w:val="000000"/>
          <w:sz w:val="24"/>
        </w:rPr>
        <w:t xml:space="preserve"> z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2025 r. poz. 1153</w:t>
      </w:r>
      <w:r w:rsidR="005B1F11" w:rsidRPr="00AC76D4">
        <w:rPr>
          <w:color w:val="000000"/>
          <w:sz w:val="24"/>
        </w:rPr>
        <w:t xml:space="preserve"> z</w:t>
      </w:r>
      <w:r w:rsidR="005B1F11">
        <w:rPr>
          <w:color w:val="000000"/>
          <w:sz w:val="24"/>
        </w:rPr>
        <w:t> </w:t>
      </w:r>
      <w:proofErr w:type="spellStart"/>
      <w:r w:rsidRPr="00AC76D4">
        <w:rPr>
          <w:color w:val="000000"/>
          <w:sz w:val="24"/>
        </w:rPr>
        <w:t>późn</w:t>
      </w:r>
      <w:proofErr w:type="spellEnd"/>
      <w:r w:rsidRPr="00AC76D4">
        <w:rPr>
          <w:color w:val="000000"/>
          <w:sz w:val="24"/>
        </w:rPr>
        <w:t>. zm.), art. 13 ust. 1, art. 35 ust. 1</w:t>
      </w:r>
      <w:r w:rsidR="005B1F11" w:rsidRPr="00AC76D4">
        <w:rPr>
          <w:color w:val="000000"/>
          <w:sz w:val="24"/>
        </w:rPr>
        <w:t xml:space="preserve"> i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ust. 2 ustawy</w:t>
      </w:r>
      <w:r w:rsidR="005B1F11" w:rsidRPr="00AC76D4">
        <w:rPr>
          <w:color w:val="000000"/>
          <w:sz w:val="24"/>
        </w:rPr>
        <w:t xml:space="preserve"> z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dnia 21 sierpnia 1997 r.</w:t>
      </w:r>
      <w:r w:rsidR="005B1F11" w:rsidRPr="00AC76D4">
        <w:rPr>
          <w:color w:val="000000"/>
          <w:sz w:val="24"/>
        </w:rPr>
        <w:t xml:space="preserve"> o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gospodarce nieruchomościami (Dz. U.</w:t>
      </w:r>
      <w:r w:rsidR="005B1F11" w:rsidRPr="00AC76D4">
        <w:rPr>
          <w:color w:val="000000"/>
          <w:sz w:val="24"/>
        </w:rPr>
        <w:t xml:space="preserve"> z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2024 r. poz. 1145</w:t>
      </w:r>
      <w:r w:rsidR="005B1F11" w:rsidRPr="00AC76D4">
        <w:rPr>
          <w:color w:val="000000"/>
          <w:sz w:val="24"/>
        </w:rPr>
        <w:t xml:space="preserve"> z</w:t>
      </w:r>
      <w:r w:rsidR="005B1F11">
        <w:rPr>
          <w:color w:val="000000"/>
          <w:sz w:val="24"/>
        </w:rPr>
        <w:t> </w:t>
      </w:r>
      <w:proofErr w:type="spellStart"/>
      <w:r w:rsidRPr="00AC76D4">
        <w:rPr>
          <w:color w:val="000000"/>
          <w:sz w:val="24"/>
        </w:rPr>
        <w:t>późn</w:t>
      </w:r>
      <w:proofErr w:type="spellEnd"/>
      <w:r w:rsidRPr="00AC76D4">
        <w:rPr>
          <w:color w:val="000000"/>
          <w:sz w:val="24"/>
        </w:rPr>
        <w:t>. zm. ), § 7</w:t>
      </w:r>
      <w:r w:rsidR="005B1F11" w:rsidRPr="00AC76D4">
        <w:rPr>
          <w:color w:val="000000"/>
          <w:sz w:val="24"/>
        </w:rPr>
        <w:t xml:space="preserve"> i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§ 8 ust. 1, ust. 2 pkt 4 oraz ust. 3 pkt 1</w:t>
      </w:r>
      <w:r w:rsidR="005B1F11" w:rsidRPr="00AC76D4">
        <w:rPr>
          <w:color w:val="000000"/>
          <w:sz w:val="24"/>
        </w:rPr>
        <w:t xml:space="preserve"> i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3 uchwały Nr LXI/840/V/2009 Rady Miasta Poznania</w:t>
      </w:r>
      <w:r w:rsidR="005B1F11" w:rsidRPr="00AC76D4">
        <w:rPr>
          <w:color w:val="000000"/>
          <w:sz w:val="24"/>
        </w:rPr>
        <w:t xml:space="preserve"> z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dnia 13 października 2009 r.</w:t>
      </w:r>
      <w:r w:rsidR="005B1F11" w:rsidRPr="00AC76D4">
        <w:rPr>
          <w:color w:val="000000"/>
          <w:sz w:val="24"/>
        </w:rPr>
        <w:t xml:space="preserve"> w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sprawie zasad gospodarowania nieruchomościami Miasta Poznania (</w:t>
      </w:r>
      <w:proofErr w:type="spellStart"/>
      <w:r w:rsidRPr="00AC76D4">
        <w:rPr>
          <w:color w:val="000000"/>
          <w:sz w:val="24"/>
        </w:rPr>
        <w:t>t.j</w:t>
      </w:r>
      <w:proofErr w:type="spellEnd"/>
      <w:r w:rsidRPr="00AC76D4">
        <w:rPr>
          <w:color w:val="000000"/>
          <w:sz w:val="24"/>
        </w:rPr>
        <w:t xml:space="preserve">. Dz. Urz. Woj. </w:t>
      </w:r>
      <w:proofErr w:type="spellStart"/>
      <w:r w:rsidRPr="00AC76D4">
        <w:rPr>
          <w:color w:val="000000"/>
          <w:sz w:val="24"/>
        </w:rPr>
        <w:t>Wielk</w:t>
      </w:r>
      <w:proofErr w:type="spellEnd"/>
      <w:r w:rsidRPr="00AC76D4">
        <w:rPr>
          <w:color w:val="000000"/>
          <w:sz w:val="24"/>
        </w:rPr>
        <w:t>.</w:t>
      </w:r>
      <w:r w:rsidR="005B1F11" w:rsidRPr="00AC76D4">
        <w:rPr>
          <w:color w:val="000000"/>
          <w:sz w:val="24"/>
        </w:rPr>
        <w:t xml:space="preserve"> z</w:t>
      </w:r>
      <w:r w:rsidR="005B1F11">
        <w:rPr>
          <w:color w:val="000000"/>
          <w:sz w:val="24"/>
        </w:rPr>
        <w:t> </w:t>
      </w:r>
      <w:r w:rsidRPr="00AC76D4">
        <w:rPr>
          <w:color w:val="000000"/>
          <w:sz w:val="24"/>
        </w:rPr>
        <w:t>2019 r. poz. 10 091</w:t>
      </w:r>
      <w:r w:rsidR="005B1F11" w:rsidRPr="00AC76D4">
        <w:rPr>
          <w:color w:val="000000"/>
          <w:sz w:val="24"/>
        </w:rPr>
        <w:t xml:space="preserve"> z</w:t>
      </w:r>
      <w:r w:rsidR="005B1F11">
        <w:rPr>
          <w:color w:val="000000"/>
          <w:sz w:val="24"/>
        </w:rPr>
        <w:t> </w:t>
      </w:r>
      <w:proofErr w:type="spellStart"/>
      <w:r w:rsidRPr="00AC76D4">
        <w:rPr>
          <w:color w:val="000000"/>
          <w:sz w:val="24"/>
        </w:rPr>
        <w:t>późn</w:t>
      </w:r>
      <w:proofErr w:type="spellEnd"/>
      <w:r w:rsidRPr="00AC76D4">
        <w:rPr>
          <w:color w:val="000000"/>
          <w:sz w:val="24"/>
        </w:rPr>
        <w:t>. zm.) zarządza się, co następuje:</w:t>
      </w: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76D4">
        <w:rPr>
          <w:color w:val="000000"/>
          <w:sz w:val="24"/>
          <w:szCs w:val="24"/>
        </w:rPr>
        <w:t>W zarządzeniu Nr 325/2025/P Prezydenta Miasta Poznania</w:t>
      </w:r>
      <w:r w:rsidR="005B1F11" w:rsidRPr="00AC76D4">
        <w:rPr>
          <w:color w:val="000000"/>
          <w:sz w:val="24"/>
          <w:szCs w:val="24"/>
        </w:rPr>
        <w:t xml:space="preserve"> z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dnia 22 kwietnia 2025 r.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sprawie ogłoszenia wykazu nieruchomości położonych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rejonie ul. Folwarcznej oraz ul. Romana Maya przeznaczonych do oddania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użytkowanie zmienia się załącznik „Wykaz nieruchomości położonych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Poznaniu, przeznaczonych do oddania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użytkowanie”, który otrzymuje brzmienie jak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załączniku do niniejszego zarządzenia.</w:t>
      </w: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76D4">
        <w:rPr>
          <w:color w:val="000000"/>
          <w:sz w:val="24"/>
          <w:szCs w:val="24"/>
        </w:rPr>
        <w:t>Pozostałe zapisy zarządzenia nie ulegają zmianie.</w:t>
      </w: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76D4">
        <w:rPr>
          <w:color w:val="000000"/>
          <w:sz w:val="24"/>
          <w:szCs w:val="24"/>
        </w:rPr>
        <w:t>Wykaz,</w:t>
      </w:r>
      <w:r w:rsidR="005B1F11" w:rsidRPr="00AC76D4">
        <w:rPr>
          <w:color w:val="000000"/>
          <w:sz w:val="24"/>
          <w:szCs w:val="24"/>
        </w:rPr>
        <w:t xml:space="preserve"> o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którym mowa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§ 1, podlega wywieszeniu na okres 21 dni na tablicy ogłoszeń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Urzędzie Miasta Poznania, Plac Kolegiacki 17. Informację</w:t>
      </w:r>
      <w:r w:rsidR="005B1F11" w:rsidRPr="00AC76D4">
        <w:rPr>
          <w:color w:val="000000"/>
          <w:sz w:val="24"/>
          <w:szCs w:val="24"/>
        </w:rPr>
        <w:t xml:space="preserve"> o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wywieszeniu tego wykazu podaje się do publicznej wiadomości przez ogłoszenie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prasie lokalnej,</w:t>
      </w:r>
      <w:r w:rsidR="005B1F11" w:rsidRPr="00AC76D4">
        <w:rPr>
          <w:color w:val="000000"/>
          <w:sz w:val="24"/>
          <w:szCs w:val="24"/>
        </w:rPr>
        <w:t xml:space="preserve"> a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także na stronach internetowych Urzędu Miasta Poznania.</w:t>
      </w: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76D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76D4">
        <w:rPr>
          <w:color w:val="000000"/>
          <w:sz w:val="24"/>
          <w:szCs w:val="24"/>
        </w:rPr>
        <w:t>Zarządzenie wchodzi</w:t>
      </w:r>
      <w:r w:rsidR="005B1F11" w:rsidRPr="00AC76D4">
        <w:rPr>
          <w:color w:val="000000"/>
          <w:sz w:val="24"/>
          <w:szCs w:val="24"/>
        </w:rPr>
        <w:t xml:space="preserve"> w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życie</w:t>
      </w:r>
      <w:r w:rsidR="005B1F11" w:rsidRPr="00AC76D4">
        <w:rPr>
          <w:color w:val="000000"/>
          <w:sz w:val="24"/>
          <w:szCs w:val="24"/>
        </w:rPr>
        <w:t xml:space="preserve"> z</w:t>
      </w:r>
      <w:r w:rsidR="005B1F11">
        <w:rPr>
          <w:color w:val="000000"/>
          <w:sz w:val="24"/>
          <w:szCs w:val="24"/>
        </w:rPr>
        <w:t> </w:t>
      </w:r>
      <w:r w:rsidRPr="00AC76D4">
        <w:rPr>
          <w:color w:val="000000"/>
          <w:sz w:val="24"/>
          <w:szCs w:val="24"/>
        </w:rPr>
        <w:t>dniem podpisania.</w:t>
      </w:r>
    </w:p>
    <w:p w:rsidR="00AC76D4" w:rsidRDefault="00AC76D4" w:rsidP="00AC76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C76D4" w:rsidRPr="00AC76D4" w:rsidRDefault="00AC76D4" w:rsidP="00AC76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C76D4" w:rsidRPr="00AC76D4" w:rsidSect="00AC76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6D4" w:rsidRDefault="00AC76D4">
      <w:r>
        <w:separator/>
      </w:r>
    </w:p>
  </w:endnote>
  <w:endnote w:type="continuationSeparator" w:id="0">
    <w:p w:rsidR="00AC76D4" w:rsidRDefault="00AC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6D4" w:rsidRDefault="00AC76D4">
      <w:r>
        <w:separator/>
      </w:r>
    </w:p>
  </w:footnote>
  <w:footnote w:type="continuationSeparator" w:id="0">
    <w:p w:rsidR="00AC76D4" w:rsidRDefault="00AC7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marca 2026 r."/>
    <w:docVar w:name="AktNr" w:val="210/2026/P"/>
    <w:docVar w:name="Sprawa" w:val="zarządzenie w sprawie ogłoszenia wykazu nieruchomości położonych w rejonie ul. Folwarcznej oraz ul. Romana Maya przeznaczonych do oddania w użytkowanie."/>
  </w:docVars>
  <w:rsids>
    <w:rsidRoot w:val="00AC76D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B1F11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C76D4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3FD2D-D763-46B5-B063-23F4C2D5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2026-03-17T08:28:00Z</dcterms:created>
  <dcterms:modified xsi:type="dcterms:W3CDTF">2026-03-17T08:28:00Z</dcterms:modified>
</cp:coreProperties>
</file>