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41D8">
          <w:t>236/2026/P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41D8">
        <w:rPr>
          <w:b/>
          <w:sz w:val="28"/>
        </w:rPr>
        <w:fldChar w:fldCharType="separate"/>
      </w:r>
      <w:r w:rsidR="00FD41D8">
        <w:rPr>
          <w:b/>
          <w:sz w:val="28"/>
        </w:rPr>
        <w:t>26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8E5B74" w:rsidTr="008E5B74">
        <w:tc>
          <w:tcPr>
            <w:tcW w:w="1368" w:type="dxa"/>
            <w:shd w:val="clear" w:color="auto" w:fill="auto"/>
          </w:tcPr>
          <w:p w:rsidR="00565809" w:rsidRPr="008E5B74" w:rsidRDefault="00565809" w:rsidP="008E5B74">
            <w:pPr>
              <w:spacing w:line="360" w:lineRule="auto"/>
              <w:rPr>
                <w:sz w:val="24"/>
                <w:szCs w:val="24"/>
              </w:rPr>
            </w:pPr>
            <w:bookmarkStart w:id="1" w:name="_GoBack"/>
            <w:bookmarkEnd w:id="1"/>
            <w:r w:rsidRPr="008E5B74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E5B74" w:rsidRDefault="00565809" w:rsidP="008E5B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E5B74">
              <w:rPr>
                <w:b/>
                <w:sz w:val="24"/>
                <w:szCs w:val="24"/>
              </w:rPr>
              <w:fldChar w:fldCharType="begin"/>
            </w:r>
            <w:r w:rsidRPr="008E5B74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41D8" w:rsidRPr="008E5B74">
              <w:rPr>
                <w:b/>
                <w:sz w:val="24"/>
                <w:szCs w:val="24"/>
              </w:rPr>
              <w:fldChar w:fldCharType="separate"/>
            </w:r>
            <w:r w:rsidR="00FD41D8" w:rsidRPr="008E5B74">
              <w:rPr>
                <w:b/>
                <w:sz w:val="24"/>
                <w:szCs w:val="24"/>
              </w:rPr>
              <w:t>zmian</w:t>
            </w:r>
            <w:r w:rsidR="00685FBA" w:rsidRPr="008E5B74">
              <w:rPr>
                <w:b/>
                <w:sz w:val="24"/>
                <w:szCs w:val="24"/>
              </w:rPr>
              <w:t xml:space="preserve"> w </w:t>
            </w:r>
            <w:r w:rsidR="00FD41D8" w:rsidRPr="008E5B74">
              <w:rPr>
                <w:b/>
                <w:sz w:val="24"/>
                <w:szCs w:val="24"/>
              </w:rPr>
              <w:t>budżecie Miasta Poznania na 2026 rok</w:t>
            </w:r>
            <w:r w:rsidRPr="008E5B74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41D8" w:rsidP="00FD41D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41D8">
        <w:rPr>
          <w:color w:val="000000"/>
          <w:sz w:val="24"/>
        </w:rPr>
        <w:t>Na podstawie</w:t>
      </w:r>
      <w:r w:rsidRPr="00FD41D8">
        <w:rPr>
          <w:color w:val="000000"/>
          <w:sz w:val="24"/>
          <w:szCs w:val="24"/>
        </w:rPr>
        <w:t xml:space="preserve"> art. 30 ust. 1 ustawy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8 marca 1990 r.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samorządzie gminnym (t. j. Dz. U.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2025 r. poz. 1153 ze zm.), art. 32 ust. 1 ustawy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5 czerwca 1998 r.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samorządzie powiatowym (t. j. Dz. U.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2025 r. poz. 1684), art. 222 ust. 4, art. 257</w:t>
      </w:r>
      <w:r w:rsidR="00685FBA" w:rsidRPr="00FD41D8">
        <w:rPr>
          <w:color w:val="000000"/>
          <w:sz w:val="24"/>
          <w:szCs w:val="24"/>
        </w:rPr>
        <w:t xml:space="preserve"> i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art. 259 ust. 2 ustawy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27 sierpnia 2009 r.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finansach publicznych (t. j. Dz. U.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2025 r. poz. 1483 ze zm.), uchwały Nr XXIX/528/IX/2025 Rady Miasta Poznania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18 grudnia 2025 r.</w:t>
      </w:r>
      <w:r w:rsidR="00685FBA" w:rsidRPr="00FD41D8">
        <w:rPr>
          <w:color w:val="000000"/>
          <w:sz w:val="24"/>
          <w:szCs w:val="24"/>
        </w:rPr>
        <w:t xml:space="preserve"> w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sprawie budżetu Miasta Poznania na 2026 rok, zmienionej zarządzeniem Nr 17/2026/P Prezydenta Miasta Poznania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9 stycznia 2026 r., zarządzeniem Nr 56/2026/P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Prezydenta Miasta Poznania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27 stycznia 2026 r., zarządzeniem Nr 153/2026/P Prezydenta Miasta Poznania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26 lutego 2026 r., uchwałą Nr XXXII/590/IX/2026 Rady Miasta Poznania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dnia 17 marca 2026 r. zarządza się, co następuje:</w:t>
      </w:r>
    </w:p>
    <w:p w:rsidR="00FD41D8" w:rsidRDefault="00FD41D8" w:rsidP="00FD41D8">
      <w:pPr>
        <w:spacing w:line="360" w:lineRule="auto"/>
        <w:jc w:val="both"/>
        <w:rPr>
          <w:sz w:val="24"/>
        </w:rPr>
      </w:pPr>
    </w:p>
    <w:p w:rsidR="00FD41D8" w:rsidRDefault="00FD41D8" w:rsidP="00FD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41D8" w:rsidRDefault="00FD41D8" w:rsidP="00FD41D8">
      <w:pPr>
        <w:keepNext/>
        <w:spacing w:line="360" w:lineRule="auto"/>
        <w:rPr>
          <w:color w:val="000000"/>
          <w:sz w:val="24"/>
        </w:rPr>
      </w:pP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41D8">
        <w:rPr>
          <w:color w:val="000000"/>
          <w:sz w:val="24"/>
          <w:szCs w:val="24"/>
        </w:rPr>
        <w:t>Zmienia się dochody budżetu Miasta ogółem na 2026 rok do kwoty 6.755.238.415,92 zł,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tego: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1) dochody gminy 6.516.019.209,67 zł,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tego: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a) dochody bieżące 6.325.833.948,42 zł,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b) dochody majątkowe 190.185.261,25 zł;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 xml:space="preserve"> 2) dochody powiatu 239.219.206,25 zł,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tego: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a) dochody bieżące 211.132.061,25 zł,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b) dochody majątkowe 28.087.145,00 zł,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zgodnie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załącznikiem nr 1.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</w:rPr>
      </w:pPr>
    </w:p>
    <w:p w:rsidR="00FD41D8" w:rsidRDefault="00FD41D8" w:rsidP="00FD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41D8" w:rsidRDefault="00FD41D8" w:rsidP="00FD41D8">
      <w:pPr>
        <w:keepNext/>
        <w:spacing w:line="360" w:lineRule="auto"/>
        <w:rPr>
          <w:color w:val="000000"/>
          <w:sz w:val="24"/>
        </w:rPr>
      </w:pP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41D8">
        <w:rPr>
          <w:color w:val="000000"/>
          <w:sz w:val="24"/>
          <w:szCs w:val="24"/>
        </w:rPr>
        <w:t>Zmienia się wydatki budżetu Miasta ogółem na 2026 rok do kwoty 7.763.354.670,79 zł,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tego: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lastRenderedPageBreak/>
        <w:t>1) wydatki gminy 5.959.796.792,95 zł,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tego: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a) wydatki bieżące 4.783.318.656,64 zł,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b) wydatki majątkowe 1.176.478.136,31 zł;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2) wydatki powiatu 1.803.557.877,84 zł,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tego: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a) wydatki bieżące 1.463.240.098,84 zł,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b) wydatki majątkowe 340.317.779,00 zł,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zgodnie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załącznikiem nr 2.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</w:rPr>
      </w:pPr>
    </w:p>
    <w:p w:rsidR="00FD41D8" w:rsidRDefault="00FD41D8" w:rsidP="00FD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41D8" w:rsidRDefault="00FD41D8" w:rsidP="00FD41D8">
      <w:pPr>
        <w:keepNext/>
        <w:spacing w:line="360" w:lineRule="auto"/>
        <w:rPr>
          <w:color w:val="000000"/>
          <w:sz w:val="24"/>
        </w:rPr>
      </w:pP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41D8">
        <w:rPr>
          <w:color w:val="000000"/>
          <w:sz w:val="24"/>
          <w:szCs w:val="24"/>
        </w:rPr>
        <w:t>Dokonuje się podziału rezerw: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1) rezerwy ogólnej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kwotę 45.172,00 zł do kwoty 3.490.653,00 zł;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2) rezerw celowych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kwotę 9.304.297,00 zł do kwoty 245.738.178,00 zł,</w:t>
      </w:r>
      <w:r w:rsidR="00685FBA" w:rsidRPr="00FD41D8">
        <w:rPr>
          <w:color w:val="000000"/>
          <w:sz w:val="24"/>
          <w:szCs w:val="24"/>
        </w:rPr>
        <w:t xml:space="preserve"> w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tym na: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a) wydatki bieżące jednostek systemu oświaty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kwotę 8.179.721,00 zł do kwoty 157.587.236,00 zł,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b) wydatki majątkowe jednostek systemu oświaty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kwotę 705.880,00 zł do kwoty 10.084.940,00 zł,</w:t>
      </w:r>
    </w:p>
    <w:p w:rsidR="00FD41D8" w:rsidRPr="00FD41D8" w:rsidRDefault="00FD41D8" w:rsidP="00FD41D8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c) wydatki bieżące na zadania przekazane przez osiedla do realizacji wydziałom oraz miejskim jednostkom organizacyjnym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kwotę 11,00 zł do kwoty 3.050.550,00 zł,</w:t>
      </w:r>
    </w:p>
    <w:p w:rsidR="00FD41D8" w:rsidRDefault="00FD41D8" w:rsidP="00FD41D8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41D8">
        <w:rPr>
          <w:color w:val="000000"/>
          <w:sz w:val="24"/>
          <w:szCs w:val="24"/>
        </w:rPr>
        <w:t>d) wydatki związane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zaspokojeniem roszczeń zgłaszanych wobec Miasta</w:t>
      </w:r>
      <w:r w:rsidR="00685FBA" w:rsidRPr="00FD41D8">
        <w:rPr>
          <w:color w:val="000000"/>
          <w:sz w:val="24"/>
          <w:szCs w:val="24"/>
        </w:rPr>
        <w:t xml:space="preserve"> o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kwotę 418.685,00 zł do kwoty 31.818.084,00 zł.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</w:rPr>
      </w:pPr>
    </w:p>
    <w:p w:rsidR="00FD41D8" w:rsidRDefault="00FD41D8" w:rsidP="00FD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41D8" w:rsidRDefault="00FD41D8" w:rsidP="00FD41D8">
      <w:pPr>
        <w:keepNext/>
        <w:spacing w:line="360" w:lineRule="auto"/>
        <w:rPr>
          <w:color w:val="000000"/>
          <w:sz w:val="24"/>
        </w:rPr>
      </w:pPr>
    </w:p>
    <w:p w:rsidR="00FD41D8" w:rsidRDefault="00FD41D8" w:rsidP="00FD41D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41D8">
        <w:rPr>
          <w:color w:val="000000"/>
          <w:sz w:val="24"/>
          <w:szCs w:val="24"/>
        </w:rPr>
        <w:t>Zmiany wynikające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 xml:space="preserve">§ 1, 2 </w:t>
      </w:r>
      <w:r w:rsidR="00685FBA" w:rsidRPr="00FD41D8">
        <w:rPr>
          <w:color w:val="000000"/>
          <w:sz w:val="24"/>
          <w:szCs w:val="24"/>
        </w:rPr>
        <w:t xml:space="preserve"> i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3 są przedstawione</w:t>
      </w:r>
      <w:r w:rsidR="00685FBA" w:rsidRPr="00FD41D8">
        <w:rPr>
          <w:color w:val="000000"/>
          <w:sz w:val="24"/>
          <w:szCs w:val="24"/>
        </w:rPr>
        <w:t xml:space="preserve"> w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załącznikach nr 1, 2, 3</w:t>
      </w:r>
      <w:r w:rsidR="00685FBA" w:rsidRPr="00FD41D8">
        <w:rPr>
          <w:color w:val="000000"/>
          <w:sz w:val="24"/>
          <w:szCs w:val="24"/>
        </w:rPr>
        <w:t xml:space="preserve"> i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4 do zarządzenia.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</w:rPr>
      </w:pPr>
    </w:p>
    <w:p w:rsidR="00FD41D8" w:rsidRDefault="00FD41D8" w:rsidP="00FD41D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D41D8" w:rsidRDefault="00FD41D8" w:rsidP="00FD41D8">
      <w:pPr>
        <w:keepNext/>
        <w:spacing w:line="360" w:lineRule="auto"/>
        <w:rPr>
          <w:color w:val="000000"/>
          <w:sz w:val="24"/>
        </w:rPr>
      </w:pPr>
    </w:p>
    <w:p w:rsidR="00FD41D8" w:rsidRDefault="00FD41D8" w:rsidP="00FD41D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D41D8">
        <w:rPr>
          <w:color w:val="000000"/>
          <w:sz w:val="24"/>
          <w:szCs w:val="24"/>
        </w:rPr>
        <w:t>Zarządzenie wchodzi</w:t>
      </w:r>
      <w:r w:rsidR="00685FBA" w:rsidRPr="00FD41D8">
        <w:rPr>
          <w:color w:val="000000"/>
          <w:sz w:val="24"/>
          <w:szCs w:val="24"/>
        </w:rPr>
        <w:t xml:space="preserve"> w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życie</w:t>
      </w:r>
      <w:r w:rsidR="00685FBA" w:rsidRPr="00FD41D8">
        <w:rPr>
          <w:color w:val="000000"/>
          <w:sz w:val="24"/>
          <w:szCs w:val="24"/>
        </w:rPr>
        <w:t xml:space="preserve"> z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dniem podpisania</w:t>
      </w:r>
      <w:r w:rsidR="00685FBA" w:rsidRPr="00FD41D8">
        <w:rPr>
          <w:color w:val="000000"/>
          <w:sz w:val="24"/>
          <w:szCs w:val="24"/>
        </w:rPr>
        <w:t xml:space="preserve"> i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podlega ogłoszeniu</w:t>
      </w:r>
      <w:r w:rsidR="00685FBA" w:rsidRPr="00FD41D8">
        <w:rPr>
          <w:color w:val="000000"/>
          <w:sz w:val="24"/>
          <w:szCs w:val="24"/>
        </w:rPr>
        <w:t xml:space="preserve"> w</w:t>
      </w:r>
      <w:r w:rsidR="00685FBA">
        <w:rPr>
          <w:color w:val="000000"/>
          <w:sz w:val="24"/>
          <w:szCs w:val="24"/>
        </w:rPr>
        <w:t> </w:t>
      </w:r>
      <w:r w:rsidRPr="00FD41D8">
        <w:rPr>
          <w:color w:val="000000"/>
          <w:sz w:val="24"/>
          <w:szCs w:val="24"/>
        </w:rPr>
        <w:t>Dzienniku Urzędowym Województwa Wielkopolskiego.</w:t>
      </w:r>
    </w:p>
    <w:p w:rsidR="00FD41D8" w:rsidRDefault="00FD41D8" w:rsidP="00FD41D8">
      <w:pPr>
        <w:spacing w:line="360" w:lineRule="auto"/>
        <w:jc w:val="both"/>
        <w:rPr>
          <w:color w:val="000000"/>
          <w:sz w:val="24"/>
        </w:rPr>
      </w:pPr>
    </w:p>
    <w:p w:rsidR="00FD41D8" w:rsidRDefault="00FD41D8" w:rsidP="00FD4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41D8" w:rsidRPr="00FD41D8" w:rsidRDefault="00FD41D8" w:rsidP="00FD41D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41D8" w:rsidRPr="00FD41D8" w:rsidSect="00EB17BC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74" w:rsidRDefault="008E5B74">
      <w:r>
        <w:separator/>
      </w:r>
    </w:p>
  </w:endnote>
  <w:endnote w:type="continuationSeparator" w:id="0">
    <w:p w:rsidR="008E5B74" w:rsidRDefault="008E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74" w:rsidRDefault="008E5B74">
      <w:r>
        <w:separator/>
      </w:r>
    </w:p>
  </w:footnote>
  <w:footnote w:type="continuationSeparator" w:id="0">
    <w:p w:rsidR="008E5B74" w:rsidRDefault="008E5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rca 2026 r."/>
    <w:docVar w:name="AktNr" w:val="236/2026/P"/>
    <w:docVar w:name="Sprawa" w:val="zmian w budżecie Miasta Poznania na 2026 rok"/>
  </w:docVars>
  <w:rsids>
    <w:rsidRoot w:val="00FD41D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5FBA"/>
    <w:rsid w:val="0079779A"/>
    <w:rsid w:val="007D5325"/>
    <w:rsid w:val="00853287"/>
    <w:rsid w:val="00860838"/>
    <w:rsid w:val="008627D3"/>
    <w:rsid w:val="008E5B74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17BC"/>
    <w:rsid w:val="00F61F3F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2F1E1-988C-4F6E-8FBF-0EF58E5C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2026-03-27T09:39:00Z</dcterms:created>
  <dcterms:modified xsi:type="dcterms:W3CDTF">2026-03-27T09:40:00Z</dcterms:modified>
</cp:coreProperties>
</file>